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F7" w:rsidRDefault="001062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62F7" w:rsidRDefault="001062F7">
      <w:pPr>
        <w:pStyle w:val="ConsPlusNormal"/>
        <w:jc w:val="both"/>
        <w:outlineLvl w:val="0"/>
      </w:pPr>
    </w:p>
    <w:p w:rsidR="001062F7" w:rsidRDefault="001062F7">
      <w:pPr>
        <w:pStyle w:val="ConsPlusTitle"/>
        <w:jc w:val="center"/>
        <w:outlineLvl w:val="0"/>
      </w:pPr>
      <w:r>
        <w:t>ПРАВИТЕЛЬСТВО РЕСПУБЛИКИ ДАГЕСТАН</w:t>
      </w:r>
    </w:p>
    <w:p w:rsidR="001062F7" w:rsidRDefault="001062F7">
      <w:pPr>
        <w:pStyle w:val="ConsPlusTitle"/>
        <w:jc w:val="center"/>
      </w:pPr>
    </w:p>
    <w:p w:rsidR="001062F7" w:rsidRDefault="001062F7">
      <w:pPr>
        <w:pStyle w:val="ConsPlusTitle"/>
        <w:jc w:val="center"/>
      </w:pPr>
      <w:r>
        <w:t>ПОСТАНОВЛЕНИЕ</w:t>
      </w:r>
    </w:p>
    <w:p w:rsidR="001062F7" w:rsidRDefault="001062F7">
      <w:pPr>
        <w:pStyle w:val="ConsPlusTitle"/>
        <w:jc w:val="center"/>
      </w:pPr>
      <w:r>
        <w:t>от 29 сентября 2017 г. N 223</w:t>
      </w:r>
    </w:p>
    <w:p w:rsidR="001062F7" w:rsidRDefault="001062F7">
      <w:pPr>
        <w:pStyle w:val="ConsPlusTitle"/>
        <w:jc w:val="center"/>
      </w:pPr>
    </w:p>
    <w:p w:rsidR="001062F7" w:rsidRDefault="001062F7">
      <w:pPr>
        <w:pStyle w:val="ConsPlusTitle"/>
        <w:jc w:val="center"/>
      </w:pPr>
      <w:r>
        <w:t>ОБ УТВЕРЖДЕНИИ ГОСУДАРСТВЕННОЙ ПРОГРАММЫ</w:t>
      </w:r>
    </w:p>
    <w:p w:rsidR="001062F7" w:rsidRDefault="001062F7">
      <w:pPr>
        <w:pStyle w:val="ConsPlusTitle"/>
        <w:jc w:val="center"/>
      </w:pPr>
      <w:r>
        <w:t>РЕСПУБЛИКИ ДАГЕСТАН "ПЕРЕСЕЛЕНИЕ ЛАКСКОГО НАСЕЛЕНИЯ</w:t>
      </w:r>
    </w:p>
    <w:p w:rsidR="001062F7" w:rsidRDefault="001062F7">
      <w:pPr>
        <w:pStyle w:val="ConsPlusTitle"/>
        <w:jc w:val="center"/>
      </w:pPr>
      <w:r>
        <w:t>НОВОЛАКСКОГО РАЙОНА НА НОВОЕ МЕСТО ЖИТЕЛЬСТВА</w:t>
      </w:r>
    </w:p>
    <w:p w:rsidR="001062F7" w:rsidRDefault="001062F7">
      <w:pPr>
        <w:pStyle w:val="ConsPlusTitle"/>
        <w:jc w:val="center"/>
      </w:pPr>
      <w:r>
        <w:t>И ВОССТАНОВЛЕНИЕ АУХОВСКОГО РАЙОНА"</w:t>
      </w:r>
    </w:p>
    <w:p w:rsidR="001062F7" w:rsidRDefault="001062F7">
      <w:pPr>
        <w:pStyle w:val="ConsPlusTitle"/>
        <w:jc w:val="center"/>
      </w:pPr>
      <w:r>
        <w:t>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Республики Дагестан "Переселение лакского населения Новолакского района на новое место жительства и восстановление Ауховского района" на период 2018-2025 годов (далее - Программа).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2. Министерству финансов Республики Дагестан, Министерству экономики и территориального развития Республики Дагестан при формировании республиканского бюджета Республики Дагестан на 2018 год и последующие годы учесть финансовые средства на реализацию мероприятий </w:t>
      </w:r>
      <w:hyperlink w:anchor="P30" w:history="1">
        <w:r>
          <w:rPr>
            <w:color w:val="0000FF"/>
          </w:rPr>
          <w:t>Программы</w:t>
        </w:r>
      </w:hyperlink>
      <w:r>
        <w:t>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Республики Дагестан - министра экономики и территориального развития Республики Дагестан Юсуфова Р.А.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right"/>
      </w:pPr>
      <w:r>
        <w:t>Председатель Правительства</w:t>
      </w:r>
    </w:p>
    <w:p w:rsidR="001062F7" w:rsidRDefault="001062F7">
      <w:pPr>
        <w:pStyle w:val="ConsPlusNormal"/>
        <w:jc w:val="right"/>
      </w:pPr>
      <w:r>
        <w:t>Республики Дагестан</w:t>
      </w:r>
    </w:p>
    <w:p w:rsidR="001062F7" w:rsidRDefault="001062F7">
      <w:pPr>
        <w:pStyle w:val="ConsPlusNormal"/>
        <w:jc w:val="right"/>
      </w:pPr>
      <w:r>
        <w:t>А.ГАМИДОВ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right"/>
        <w:outlineLvl w:val="0"/>
      </w:pPr>
      <w:r>
        <w:t>Утверждена</w:t>
      </w:r>
    </w:p>
    <w:p w:rsidR="001062F7" w:rsidRDefault="001062F7">
      <w:pPr>
        <w:pStyle w:val="ConsPlusNormal"/>
        <w:jc w:val="right"/>
      </w:pPr>
      <w:r>
        <w:t>постановлением Правительства</w:t>
      </w:r>
    </w:p>
    <w:p w:rsidR="001062F7" w:rsidRDefault="001062F7">
      <w:pPr>
        <w:pStyle w:val="ConsPlusNormal"/>
        <w:jc w:val="right"/>
      </w:pPr>
      <w:r>
        <w:t>Республики Дагестан</w:t>
      </w:r>
    </w:p>
    <w:p w:rsidR="001062F7" w:rsidRDefault="001062F7">
      <w:pPr>
        <w:pStyle w:val="ConsPlusNormal"/>
        <w:jc w:val="right"/>
      </w:pPr>
      <w:r>
        <w:t>от 29 сентября 2017 г. N 223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Title"/>
        <w:jc w:val="center"/>
      </w:pPr>
      <w:bookmarkStart w:id="0" w:name="P30"/>
      <w:bookmarkEnd w:id="0"/>
      <w:r>
        <w:t>ГОСУДАРСТВЕННАЯ ПРОГРАММА</w:t>
      </w:r>
    </w:p>
    <w:p w:rsidR="001062F7" w:rsidRDefault="001062F7">
      <w:pPr>
        <w:pStyle w:val="ConsPlusTitle"/>
        <w:jc w:val="center"/>
      </w:pPr>
      <w:r>
        <w:t>РЕСПУБЛИКИ ДАГЕСТАН "ПЕРЕСЕЛЕНИЕ ЛАКСКОГО НАСЕЛЕНИЯ</w:t>
      </w:r>
    </w:p>
    <w:p w:rsidR="001062F7" w:rsidRDefault="001062F7">
      <w:pPr>
        <w:pStyle w:val="ConsPlusTitle"/>
        <w:jc w:val="center"/>
      </w:pPr>
      <w:r>
        <w:t>НОВОЛАКСКОГО РАЙОНА НА НОВОЕ МЕСТО ЖИТЕЛЬСТВА</w:t>
      </w:r>
    </w:p>
    <w:p w:rsidR="001062F7" w:rsidRDefault="001062F7">
      <w:pPr>
        <w:pStyle w:val="ConsPlusTitle"/>
        <w:jc w:val="center"/>
      </w:pPr>
      <w:r>
        <w:t>И ВОССТАНОВЛЕНИЕ АУХОВСКОГО РАЙОНА"</w:t>
      </w:r>
    </w:p>
    <w:p w:rsidR="001062F7" w:rsidRDefault="001062F7">
      <w:pPr>
        <w:pStyle w:val="ConsPlusTitle"/>
        <w:jc w:val="center"/>
      </w:pPr>
      <w:r>
        <w:t>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t>ПАСПОРТ</w:t>
      </w:r>
    </w:p>
    <w:p w:rsidR="001062F7" w:rsidRDefault="001062F7">
      <w:pPr>
        <w:pStyle w:val="ConsPlusNormal"/>
        <w:jc w:val="center"/>
      </w:pPr>
      <w:r>
        <w:t>ГОСУДАРСТВЕННОЙ ПРОГРАММЫ РЕСПУБЛИКИ ДАГЕСТАН "ПЕРЕСЕЛЕНИЕ</w:t>
      </w:r>
    </w:p>
    <w:p w:rsidR="001062F7" w:rsidRDefault="001062F7">
      <w:pPr>
        <w:pStyle w:val="ConsPlusNormal"/>
        <w:jc w:val="center"/>
      </w:pPr>
      <w:r>
        <w:t>ЛАКСКОГО НАСЕЛЕНИЯ НОВОЛАКСКОГО РАЙОНА НА НОВОЕ МЕСТО</w:t>
      </w:r>
    </w:p>
    <w:p w:rsidR="001062F7" w:rsidRDefault="001062F7">
      <w:pPr>
        <w:pStyle w:val="ConsPlusNormal"/>
        <w:jc w:val="center"/>
      </w:pPr>
      <w:r>
        <w:t>ЖИТЕЛЬСТВА И ВОССТАНОВЛЕНИЕ АУХОВСКОГО РАЙОНА"</w:t>
      </w:r>
    </w:p>
    <w:p w:rsidR="001062F7" w:rsidRDefault="001062F7">
      <w:pPr>
        <w:pStyle w:val="ConsPlusNormal"/>
        <w:jc w:val="center"/>
      </w:pPr>
      <w:r>
        <w:t>НА ПЕРИОД 2018-2025 ГОДОВ</w:t>
      </w:r>
    </w:p>
    <w:p w:rsidR="001062F7" w:rsidRDefault="001062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60"/>
        <w:gridCol w:w="4535"/>
      </w:tblGrid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Управление Правительства Республики Дагестан по вопросам переселения лакского населения Новолакского района на новое место жительства и восстановления Ауховского района (далее - Управление)</w:t>
            </w:r>
          </w:p>
        </w:tc>
      </w:tr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государственное казенное учреждение Республики Дагестан "Дирекция строящихся объектов "Новострой" (далее - Дирекция)</w:t>
            </w:r>
          </w:p>
        </w:tc>
      </w:tr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Управление, администрация муниципального района "Новолакский район" (по согласованию)</w:t>
            </w:r>
          </w:p>
        </w:tc>
      </w:tr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Цели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завершение переселения лакского населения Новолакского района на новое место жительства с созданием необходимой инфраструктуры, придание статуса муниципального района "Новолакский район" территории переселения и муниципального района "Ауховский район" территории, с которой переселили лакское население, восстановление исторических наименований населенных пунктов, входивших в состав Ауховского района</w:t>
            </w:r>
          </w:p>
        </w:tc>
      </w:tr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переселение лакского населения Новолакского района на новое место жительства;</w:t>
            </w:r>
          </w:p>
          <w:p w:rsidR="001062F7" w:rsidRDefault="001062F7">
            <w:pPr>
              <w:pStyle w:val="ConsPlusNormal"/>
            </w:pPr>
            <w:r>
              <w:t>обеспечение на выделенной территории вновь образуемого Новолакского района занятости населения;</w:t>
            </w:r>
          </w:p>
          <w:p w:rsidR="001062F7" w:rsidRDefault="001062F7">
            <w:pPr>
              <w:pStyle w:val="ConsPlusNormal"/>
            </w:pPr>
            <w:r>
              <w:t>создание полноценной среды проживания для каждого человека, превращение данной территории в экономически устойчивый район Дагестана;</w:t>
            </w:r>
          </w:p>
          <w:p w:rsidR="001062F7" w:rsidRDefault="001062F7">
            <w:pPr>
              <w:pStyle w:val="ConsPlusNormal"/>
            </w:pPr>
            <w:r>
              <w:t>восстановление исторических наименований населенных пунктов, входивших в состав Ауховского района;</w:t>
            </w:r>
          </w:p>
          <w:p w:rsidR="001062F7" w:rsidRDefault="001062F7">
            <w:pPr>
              <w:pStyle w:val="ConsPlusNormal"/>
            </w:pPr>
            <w:r>
              <w:t>обеспечение на территории восстанавливаемого Ауховского района занятости населения</w:t>
            </w:r>
          </w:p>
        </w:tc>
      </w:tr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Сроки реализации Программы (этапы)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сроки реализации 2018-2025 годы (реализуется в один этап)</w:t>
            </w:r>
          </w:p>
        </w:tc>
      </w:tr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переселение на новое место жительства: 664 семей численностью 2656 человек; строительство 664 домов общей площадью 41,40 тыс. кв. метров; строительство 7 учреждений дошкольного образования на 830 мест; строительство учреждений здравоохранения, в том числе 1 родильного отделения на 15 коек и 8 фельдшерско-</w:t>
            </w:r>
            <w:r>
              <w:lastRenderedPageBreak/>
              <w:t>акушерских пунктов на 200 посещений; строительство 8 объектов культуры на 1500 мест; строительство 4 административных зданий; строительство электрических сетей протяженностью 95,6 км; строительство ВЛ-110 кВ с подстанцией 110/10 кВ протяженностью 15,74 км; строительство газопроводов протяженностью 80,0 км; строительство 39,5 км сетей водоснабжения; строительство дорог в населенных пунктах протяженностью 135,8 км; строительство трех мостовых переходов через коллекторы N 1, N 4 и через реку Шура-Озень; бурение артскважины; канализационные сети протяженностью 130 км с очистными сооружениями на 4,2 тыс. куб. м в сутки</w:t>
            </w:r>
          </w:p>
        </w:tc>
      </w:tr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общая сумма затрат на 2018-2025 годы составляет 12376517,89 тыс. рублей, в том числе: 9376784,10 тыс. рублей - средства федерального бюджета; 1385733,79 тыс. рублей - средства республиканского бюджета Республики Дагестан; 1614000,0 тыс. рублей - средства внебюджетных источников.</w:t>
            </w:r>
          </w:p>
          <w:p w:rsidR="001062F7" w:rsidRDefault="001062F7">
            <w:pPr>
              <w:pStyle w:val="ConsPlusNormal"/>
            </w:pPr>
            <w:r>
              <w:t>Общий объем бюджетных ассигнований на реализацию программы за счет средств федерального бюджета Республики Дагестан составляет 9376784,10 тыс. рублей, в том числе по годам:</w:t>
            </w:r>
          </w:p>
          <w:p w:rsidR="001062F7" w:rsidRDefault="001062F7">
            <w:pPr>
              <w:pStyle w:val="ConsPlusNormal"/>
            </w:pPr>
            <w:r>
              <w:t>2018 год - 429708,4 тыс. рублей;</w:t>
            </w:r>
          </w:p>
          <w:p w:rsidR="001062F7" w:rsidRDefault="001062F7">
            <w:pPr>
              <w:pStyle w:val="ConsPlusNormal"/>
            </w:pPr>
            <w:r>
              <w:t>2019 год - 298610,9 тыс. рублей;</w:t>
            </w:r>
          </w:p>
          <w:p w:rsidR="001062F7" w:rsidRDefault="001062F7">
            <w:pPr>
              <w:pStyle w:val="ConsPlusNormal"/>
            </w:pPr>
            <w:r>
              <w:t>2020 год - 353000,0 тыс. рублей;</w:t>
            </w:r>
          </w:p>
          <w:p w:rsidR="001062F7" w:rsidRDefault="001062F7">
            <w:pPr>
              <w:pStyle w:val="ConsPlusNormal"/>
            </w:pPr>
            <w:r>
              <w:t>2021 год - 2198483,5 тыс. рублей;</w:t>
            </w:r>
          </w:p>
          <w:p w:rsidR="001062F7" w:rsidRDefault="001062F7">
            <w:pPr>
              <w:pStyle w:val="ConsPlusNormal"/>
            </w:pPr>
            <w:r>
              <w:t>2022 год - 1398624,6 тыс. рублей;</w:t>
            </w:r>
          </w:p>
          <w:p w:rsidR="001062F7" w:rsidRDefault="001062F7">
            <w:pPr>
              <w:pStyle w:val="ConsPlusNormal"/>
            </w:pPr>
            <w:r>
              <w:t>2023 год - 1088443,8 тыс. рублей;</w:t>
            </w:r>
          </w:p>
          <w:p w:rsidR="001062F7" w:rsidRDefault="001062F7">
            <w:pPr>
              <w:pStyle w:val="ConsPlusNormal"/>
            </w:pPr>
            <w:r>
              <w:t>2024 год - 1792717,2 тыс. рублей;</w:t>
            </w:r>
          </w:p>
          <w:p w:rsidR="001062F7" w:rsidRDefault="001062F7">
            <w:pPr>
              <w:pStyle w:val="ConsPlusNormal"/>
            </w:pPr>
            <w:r>
              <w:t>2025 год - 1817195,69 тыс. рублей.</w:t>
            </w:r>
          </w:p>
          <w:p w:rsidR="001062F7" w:rsidRDefault="001062F7">
            <w:pPr>
              <w:pStyle w:val="ConsPlusNormal"/>
            </w:pPr>
            <w:r>
              <w:t>Объем бюджетных ассигнований на реализацию Программы за счет средств республиканского бюджета составляет 1385733,79 тыс. рублей, в том числе по годам:</w:t>
            </w:r>
          </w:p>
          <w:p w:rsidR="001062F7" w:rsidRDefault="001062F7">
            <w:pPr>
              <w:pStyle w:val="ConsPlusNormal"/>
            </w:pPr>
            <w:r>
              <w:t>2018 год - 235416,2 тыс. рублей;</w:t>
            </w:r>
          </w:p>
          <w:p w:rsidR="001062F7" w:rsidRDefault="001062F7">
            <w:pPr>
              <w:pStyle w:val="ConsPlusNormal"/>
            </w:pPr>
            <w:r>
              <w:t>2019 год - 254166,4 тыс. рублей;</w:t>
            </w:r>
          </w:p>
          <w:p w:rsidR="001062F7" w:rsidRDefault="001062F7">
            <w:pPr>
              <w:pStyle w:val="ConsPlusNormal"/>
            </w:pPr>
            <w:r>
              <w:t>2020 год - 268528,9 тыс. рублей;</w:t>
            </w:r>
          </w:p>
          <w:p w:rsidR="001062F7" w:rsidRDefault="001062F7">
            <w:pPr>
              <w:pStyle w:val="ConsPlusNormal"/>
            </w:pPr>
            <w:r>
              <w:t>2021 год - 171709,7 тыс. рублей;</w:t>
            </w:r>
          </w:p>
          <w:p w:rsidR="001062F7" w:rsidRDefault="001062F7">
            <w:pPr>
              <w:pStyle w:val="ConsPlusNormal"/>
            </w:pPr>
            <w:r>
              <w:t>2022 год - 119612,0 тыс. рублей;</w:t>
            </w:r>
          </w:p>
          <w:p w:rsidR="001062F7" w:rsidRDefault="001062F7">
            <w:pPr>
              <w:pStyle w:val="ConsPlusNormal"/>
            </w:pPr>
            <w:r>
              <w:t>2023 год - 103286,45 тыс. рублей;</w:t>
            </w:r>
          </w:p>
          <w:p w:rsidR="001062F7" w:rsidRDefault="001062F7">
            <w:pPr>
              <w:pStyle w:val="ConsPlusNormal"/>
            </w:pPr>
            <w:r>
              <w:t>2024 год - 112353,34 тыс. рублей;</w:t>
            </w:r>
          </w:p>
          <w:p w:rsidR="001062F7" w:rsidRDefault="001062F7">
            <w:pPr>
              <w:pStyle w:val="ConsPlusNormal"/>
            </w:pPr>
            <w:r>
              <w:t>2025 год - 120660,86 тыс. рублей.</w:t>
            </w:r>
          </w:p>
          <w:p w:rsidR="001062F7" w:rsidRDefault="001062F7">
            <w:pPr>
              <w:pStyle w:val="ConsPlusNormal"/>
            </w:pPr>
            <w:r>
              <w:t>Объем ассигнований на реализацию программы за счет внебюджетных источников составляет 1614000,0 тыс. рублей</w:t>
            </w:r>
          </w:p>
        </w:tc>
      </w:tr>
      <w:tr w:rsidR="001062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062F7" w:rsidRDefault="001062F7">
            <w:pPr>
              <w:pStyle w:val="ConsPlusNormal"/>
            </w:pPr>
            <w:r>
              <w:t>полное переселение лакского населения Новолакского района на новое место жительства, создание необходимой социальной и инженерной инфраструктуры;</w:t>
            </w:r>
          </w:p>
          <w:p w:rsidR="001062F7" w:rsidRDefault="001062F7">
            <w:pPr>
              <w:pStyle w:val="ConsPlusNormal"/>
            </w:pPr>
            <w:r>
              <w:t>обеспечение занятости населения, создание на выделенной территории полноценной жизненной среды для каждого человека, превращение данной территории в экономически устойчивый район Дагестана;</w:t>
            </w:r>
          </w:p>
          <w:p w:rsidR="001062F7" w:rsidRDefault="001062F7">
            <w:pPr>
              <w:pStyle w:val="ConsPlusNormal"/>
            </w:pPr>
            <w:r>
              <w:t>восстановление исторических наименований населенных пунктов, входивших в состав Ауховского района;</w:t>
            </w:r>
          </w:p>
          <w:p w:rsidR="001062F7" w:rsidRDefault="001062F7">
            <w:pPr>
              <w:pStyle w:val="ConsPlusNormal"/>
            </w:pPr>
            <w:r>
              <w:t>обеспечение на территории восстанавливаемого Ауховского района занятости населения, создание на территории района полноценной жизненной среды для каждого человека</w:t>
            </w:r>
          </w:p>
        </w:tc>
      </w:tr>
    </w:tbl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t>I. Характеристика проблемы, на решение</w:t>
      </w:r>
    </w:p>
    <w:p w:rsidR="001062F7" w:rsidRDefault="001062F7">
      <w:pPr>
        <w:pStyle w:val="ConsPlusNormal"/>
        <w:jc w:val="center"/>
      </w:pPr>
      <w:r>
        <w:t>которой направлена Программа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Указом Президиума Верховного Совета СССР от 7 марта 1944 года N 116/102 "О ликвидации Чечено-Ингушской АССР и об административном устройстве ее территории" все чеченцы и ингуши, проживающие в ЧИАССР, а также в прилегающих к ней районах, были переселены в другие районы СССР, а ЧИАССР как административная единица была ликвидирована. Из Ауховского района ДАССР было выселено 3142 семьи чеченцев-аккинцев общей численностью 14901 человек.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На территорию бывшего Ауховского района ДАССР было переселено из Кулинского и Лакского районов ДАССР 1518 семей лакцев численностью 5831 человек. Ауховский район был переименован в Новолакский. Переселение лакского населения Новолакского района на новое место жительства осуществляется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РСФСР "О реабилитации репрессированных народов".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Закона</w:t>
        </w:r>
      </w:hyperlink>
      <w:r>
        <w:t xml:space="preserve"> РСФСР "О реабилитации репрессированных народов" было принято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1992 г. N 40 "О первоочередных мерах по практическому восстановлению законных прав репрессированных народов Дагестанской ССР".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III Съезд народных депутатов ДССР 23 июля 1991 года принял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"О практических мерах по выполнению решений Съездов народных депутатов Дагестанской ССР и реализации Закона РСФСР "О реабилитации репрессированных народов".</w:t>
      </w:r>
    </w:p>
    <w:p w:rsidR="001062F7" w:rsidRDefault="001062F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Постановлением</w:t>
        </w:r>
      </w:hyperlink>
      <w:r>
        <w:t xml:space="preserve"> Совета Министров ДССР от 21 августа 1991 года N 177 "Об основных мероприятиях Совета Министров Дагестанской ССР по реализации постановления III Съезда народных депутатов ДССР" были определены соответствующие мероприятия, которые были реализованы.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Распоряжением Совета Министров Республики Дагестан от 5 июля 1994 г. N 300-р утверждена </w:t>
      </w:r>
      <w:hyperlink r:id="rId11" w:history="1">
        <w:r>
          <w:rPr>
            <w:color w:val="0000FF"/>
          </w:rPr>
          <w:t>экспликация</w:t>
        </w:r>
      </w:hyperlink>
      <w:r>
        <w:t xml:space="preserve"> земель, закрепляемых за вновь организуемыми хозяйствами, переселяемыми из Новолакского района на территорию Кумторкалинского района Республики Дагестан.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Финансирование затрат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lastRenderedPageBreak/>
        <w:t>Федерации от 24 января 1992 г. N 40 "О первоочередных мерах по практическому восстановлению законных прав репрессированных народов Дагестанской ССР" предусматривалось осуществить из федерального бюджета, завершить процесс переселения предлагалось в 1996 году.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Однако из-за недостаточного финансирования из федерального бюджета сроки завершения мероприятий по переселению лакского населения Новолакского района на новое место жительства и восстановлению Ауховского района неоднократно переносились, а сами мероприятия до настоящего времени не выполнены.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целом предусматривалось переселить жителей 9 населенных пунктов в количестве 3717 хозяйств с общей численностью населения 13335 человек, с обустройством 9 населенных пунктов.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Всего за период 1992-2017 годов на мероприятия по переселению лакского населения направлено 8159,51 млн. рублей, в том числе за счет федерального бюджета - 6542,99 млн. рублей, республиканского бюджета Республики Дагестан - 1616,52 млн. рублей, что позволило завершить строительство 3053 жилых домов (82,1 проц.), 10 школ на 3104 ученических места, 3 детских садов на 370 мест, больницы на 50 коек с поликлиникой на 80 посещений, 5 административных зданий и проложить около 700 км инженерных сетей.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Для полного обеспечения жильем переселенцев (по спискам семей, образовавшихся на 1 января 2008 года) необходимо построить еще 664 жилых дома общей жилой площадью 41,4 тыс. кв. метров. Потребность в средствах на указанные цели в ценах 2017 года составляет 1791,38 млн. рублей.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целях создания социальной инфраструктуры во вновь образуемых девяти населенных пунктах для переселяемого населения необходимо построить: 7 детских садов на 830 мест, 8 фельдшерско-акушерских пунктов, родильное отделение на 15 коек, 8 объектов культуры и 4 здания административного назначения.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На завершение строительства объектов социальной и инженерной инфраструктуры во вновь образуемых девяти населенных пунктах потребность в средствах в ценах 2017 года составляет 8095,9 млн. рублей.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По части обеспечения инженерной инфраструктурой необходимо полностью завершить строительство объектов электроснабжения, газоснабжения, водоснабжения, благоустройство и строительство внутрихозяйственных дорог и улиц, канализационных сетей с очистными сооружениями, которые будут способствовать созданию на выделенной территории полноценной, экономически выгодной среды проживания.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t>II. Основные цели и задачи Программы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Основными целями Программы являются: полное завершение переселения лакского населения Новолакского района на новое место жительства с созданием необходимой инфраструктуры, придание статуса муниципального района "Новолакский район" территории переселения и муниципального района "Ауховский район" территории, с которой переселили лакское население, восстановление исторических наименований населенных пунктов, входивших в состав Ауховского района.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Задачами Программы являются: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переселение лакского населения Новолакского района на новое место жительства;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обеспечение на выделенной территории вновь образуемого Новолакского района занятости населения; создание полноценной среды проживания для каждого человека, превращение данной территории в экономически устойчивый район Дагестана;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lastRenderedPageBreak/>
        <w:t>восстановление исторических наименований населенных пунктов, входивших в состав Ауховского района;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обеспечение на территории восстанавливаемого Ауховского района занятости населения, создание на территории района полноценной среды проживания для каждого человека.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t>III. Сроки реализации Программы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Программа планируется к реализации в 2018-2025 годах (в один этап).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t>IV. Обоснование значений целевых индикаторов</w:t>
      </w:r>
    </w:p>
    <w:p w:rsidR="001062F7" w:rsidRDefault="001062F7">
      <w:pPr>
        <w:pStyle w:val="ConsPlusNormal"/>
        <w:jc w:val="center"/>
      </w:pPr>
      <w:r>
        <w:t>и показателей Программы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Реализация Программы позволит полностью переселить лакское население Новолакского района на новое место жительства, создать необходимую инженерную, социальную и производственную инфраструктуру во всех вновь образуемых населенных пунктах.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результате реализации Программы будет завершено строительство жилья для переселяемого населения (41,40 тыс. кв. метров), построено: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7 учреждений дошкольного образования на 830 мест;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1 родильное отделение на 15 коек;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8 фельдшерско-акушерских пунктов на 200 посещений;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8 объектов культуры на 1500 мест;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4 административных здания.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Планируется также завершение работ по электроснабжению, водоснабжению, газификации, орошению приусадебных участков населенных пунктов, строительству дорог, канализационных сетей с очистными сооружениями.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Завершение мероприятий по переселению лакского населения Новолакского района на новое место жительства запланировано в 2025 году.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Реализация Программы также позволит провести инвентаризацию жилых домов и земельных участков, подлежащих возврату реабилитированным гражданам в Новолакском районе, а также жилых домов и земельных участков, уже возвращенных реабилитированным гражданам.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эффективности реализации Программы приведены в </w:t>
      </w:r>
      <w:hyperlink w:anchor="P298" w:history="1">
        <w:r>
          <w:rPr>
            <w:color w:val="0000FF"/>
          </w:rPr>
          <w:t>приложении N 1</w:t>
        </w:r>
      </w:hyperlink>
      <w:r>
        <w:t xml:space="preserve"> к настоящей Программе.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t>V. Информация по ресурсному обеспечению и источникам</w:t>
      </w:r>
    </w:p>
    <w:p w:rsidR="001062F7" w:rsidRDefault="001062F7">
      <w:pPr>
        <w:pStyle w:val="ConsPlusNormal"/>
        <w:jc w:val="center"/>
      </w:pPr>
      <w:r>
        <w:t>финансирования Программы, механизм привлечения</w:t>
      </w:r>
    </w:p>
    <w:p w:rsidR="001062F7" w:rsidRDefault="001062F7">
      <w:pPr>
        <w:pStyle w:val="ConsPlusNormal"/>
        <w:jc w:val="center"/>
      </w:pPr>
      <w:r>
        <w:t>внебюджетных инвестиций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При распределении объемов финансирования по мероприятиям Программы реализованы следующие принципы: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концентрация ресурсов на экономически эффективных инфраструктурных объектах, имеющих общереспубликанское, межмуниципальное и муниципальное значение, а также обеспечивающих максимальный рост производства, создание новых рабочих мест, увеличение объемов поступлений налогов и сборов в бюджеты всех уровней;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lastRenderedPageBreak/>
        <w:t>поддержка экономически значимых направлений развития;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развитие механизмов государственно-частного партнерства при реализации инвестиционных и инфраструктурных проектов;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финансирование за счет средств федерального бюджета и республиканского бюджета Республики Дагестан расходов на создание транспортной и инженерной инфраструктуры вновь образуемого Новолакского района, инвестиционных площадок для реализации на них бизнес-проектов за счет внебюджетных средств;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софинансирование за счет бюджетов различных уровней части затрат на реализацию инвестиционных проектов по созданию инфраструктуры, субсидирование процентной ставки по кредитам, привлекаемым на реализацию проектов;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конкурсный отбор инвестиционных проектов с учетом экономической и экологической эффективности.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Расчет объемов предполагаемого финансирования по мероприятиям Программы произведен исходя из потребностей в финансовых средствах на период с 2018 по 2025 год.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Средства на строительство дорог, сетей водоснабжения и водоотведения, канализационных и очистных сооружений, электрификации и газоснабжения населенных пунктов рассчитаны исходя из необходимости обеспечения населения вновь образуемого Новолакского района республики качественной питьевой водой и создания канализационных сетей и очистных сооружений.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Финансирование Программы ежегодно осуществляется за счет средств федерального бюджета и республиканского бюджета Республики Дагестан, выделяемых на условиях софинансирования, а также из внебюджетных источников.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Софинансирование из средств федерального бюджета предусмотрено в рамках государственной программы Российской Федерации "Развитие Северо-Кавказского федерального округа" на период до 2025 года", утвержденной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февраля 2016 г. N 148.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качестве внебюджетных средств на реализацию мероприятий Программы привлекаются собственные и заемные средства предприятий.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качестве соинвесторов Программы выступают предприятия, финансирующие свои средства в программные мероприятия, реализуемые в рамках инвестиционных проектов. Соинвестирование осуществляется на безвозвратной основе на основании договоров с исполнителями Программы.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 исполнительной власти Республики Дагестан и органов местного самоуправления муниципальных образований Республики Дагестан, финансируются за счет расходов, связанных с текущей деятельностью исполнителей.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ходе реализации Программы перечень мероприятий может уточняться, а объемы финансирования корректироваться с учетом разработанных технико-экономических обоснований и возможностей республиканского бюджета Республики Дагестан.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Объемы финансирования за счет республиканского бюджета Республики Дагестан будут ежегодно предусматриваться при формировании республиканского бюджета Республики Дагестан на очередной финансовый год.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lastRenderedPageBreak/>
        <w:t>В ходе реализации Программы будут применены следующие механизмы государственного регулирования: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стимулирование инвестиционной активности в республике для формирования новых источников налоговых платежей, создания новых рабочих мест;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предоставление субсидий (в пределах установленных лимитов бюджетных обязательств и объемов финансирования) предприятиям промышленности, реализующим приоритетные для Республики Дагестан инвестиционные проекты, привлекающим инвестиции на реконструкцию и создание новых производств;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возмещение за счет республиканского бюджета Республики Дагестан части затрат на уплату процентов по кредитам, полученным организациями Республики Дагестан на реализацию приоритетных инвестиционных проектов в размере ставки рефинансирования, установленной Центральным банком Российской Федерации.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целях предоставления мер государственной поддержки предприятиям, осуществляющим реализацию инвестиционных проектов, предусматривается: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предоставление субсидий из республиканского бюджета Республики Дагестан;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предоставление налоговых льгот в соответствии с Законами Республики Дагестан "</w:t>
      </w:r>
      <w:hyperlink r:id="rId14" w:history="1">
        <w:r>
          <w:rPr>
            <w:color w:val="0000FF"/>
          </w:rPr>
          <w:t>О внесении изменений</w:t>
        </w:r>
      </w:hyperlink>
      <w:r>
        <w:t xml:space="preserve"> в статью 3 Закона Республики Дагестан "О налоге на имущество организаций" и о ставке налога на прибыль организаций для управляющих компаний и резидентов индустриальных промышленных (парков)" и "</w:t>
      </w:r>
      <w:hyperlink r:id="rId15" w:history="1">
        <w:r>
          <w:rPr>
            <w:color w:val="0000FF"/>
          </w:rPr>
          <w:t>О технопарках</w:t>
        </w:r>
      </w:hyperlink>
      <w:r>
        <w:t xml:space="preserve"> в Республике Дагестан".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составляет 12376517,89 тыс. рублей, в том числе: 9376784,10 тыс. рублей - средства федерального бюджета; 1385733,79 тыс. рублей - средства республиканского бюджета Республики Дагестан; 1614000,0 тыс. рублей - средства внебюджетных источников.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Общий объем бюджетных ассигнований на реализацию Программы за счет средств федерального бюджета составляет 9376784,10 тыс. рублей, в том числе по годам: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2018 год - 429708,4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2019 год - 298610,9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2020 год - 353000,0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2021 год - 2198483,5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2022 год - 1398624,6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2023 год - 1088443,8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2024 год - 1792717,2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2025 год - 1817195,69 тыс. рублей.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Объем бюджетных ассигнований на реализацию Программы за счет средств республиканского бюджета Республики Дагестан составляет 1385733,79 тыс. рублей, в том числе по годам: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2018 год - 235416,2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2019 год - 254166,4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lastRenderedPageBreak/>
        <w:t>2020 год - 268528,9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2021 год - 171709,7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2022 год - 119612,0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2023 год - 103286,45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2024 год - 112353,34 тыс. рублей;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2025 год - 120660,86 тыс. рублей.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Объем ассигнований на реализацию Программы за счет внебюджетных источников составляет 1614000,0 тыс. рублей.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t>VI. Меры государственного регулирования, направленные</w:t>
      </w:r>
    </w:p>
    <w:p w:rsidR="001062F7" w:rsidRDefault="001062F7">
      <w:pPr>
        <w:pStyle w:val="ConsPlusNormal"/>
        <w:jc w:val="center"/>
      </w:pPr>
      <w:r>
        <w:t>на достижение целей и результатов Программы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Ход реализации Программы ежегодно анализируется на основе оценки результативности мероприятий Программы, достижения ее целевых индикаторов.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Принятие управленческих решений в рамках Программы осуществляется с учетом информации, поступающей от исполнителей мероприятий.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осуществляет координацию деятельности участников Программы по подготовке и реализации мероприятий Программы, а также по анализу и целевому использованию средств федерального бюджета и республиканского бюджета Республики Дагестан;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организует текущее управление реализацией Программы;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разрабатывает в пределах своих полномочий нормативные правовые акты, необходимые для выполнения Программы;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подготавливает ежегодно доклад о ходе реализации Программы;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подготавливает поквартальную разбивку целевых индикаторов оценки эффективности реализации Программы на очередной год;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организует мониторинг хода реализации Программы;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несет ответственность за своевременную и качественную реализацию мероприятий Программы, обеспечивает целевое использование средств, выделяемых на их реализацию: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организует внедрение информационных технологий в целях управления реализацией Программы и контроля за ходом ее выполнения;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организует размещение в электронном виде информации о ходе и результатах реализации Программы, финансировании ее мероприятий.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Ответственный исполнитель Программы совместно с участниками Программы организует экспертные проверки хода реализации Программы.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lastRenderedPageBreak/>
        <w:t>VII. Перечень программных мероприятий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Программные мероприятия сгруппированы по следующим направлениям: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строительство жилья во вновь образуемых поселениях, предназначенных для переселения лакского населения Новолакского района на новое место жительства;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строительство объектов образования во вновь образуемых поселениях;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строительство объектов здравоохранения во вновь образуемых поселениях, в том числе родильного отделения и фельдшерско-акушерских пунктов;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строительство объектов культуры и административного назначения для полноценного функционирования органов власти и муниципальных учреждений во вновь образуемых поселениях;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строительство инженерной инфраструктуры во вновь образуемых поселениях, предназначенных для переселения лакского населения Новолакского района;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обеспечение занятости переселяемого населения во вновь образуемых поселениях для создания полноценных условий его жизнедеятельности.</w:t>
      </w:r>
    </w:p>
    <w:p w:rsidR="001062F7" w:rsidRDefault="001062F7">
      <w:pPr>
        <w:pStyle w:val="ConsPlusNormal"/>
        <w:spacing w:before="220"/>
        <w:ind w:firstLine="540"/>
        <w:jc w:val="both"/>
      </w:pPr>
      <w:hyperlink w:anchor="P1413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N 2.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Информация об объемах и источниках финансирования по направлениям Программы приведена в </w:t>
      </w:r>
      <w:hyperlink w:anchor="P1413" w:history="1">
        <w:r>
          <w:rPr>
            <w:color w:val="0000FF"/>
          </w:rPr>
          <w:t>приложениях N 2</w:t>
        </w:r>
      </w:hyperlink>
      <w:r>
        <w:t xml:space="preserve">, </w:t>
      </w:r>
      <w:hyperlink w:anchor="P3294" w:history="1">
        <w:r>
          <w:rPr>
            <w:color w:val="0000FF"/>
          </w:rPr>
          <w:t>3</w:t>
        </w:r>
      </w:hyperlink>
      <w:r>
        <w:t>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Информация об объемах и источниках финансирования развития производственных видов деятельности за счет средств предприятий и других внебюджетных источников приведена в </w:t>
      </w:r>
      <w:hyperlink w:anchor="P3529" w:history="1">
        <w:r>
          <w:rPr>
            <w:color w:val="0000FF"/>
          </w:rPr>
          <w:t>приложении N 4</w:t>
        </w:r>
      </w:hyperlink>
      <w:r>
        <w:t>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1"/>
      </w:pPr>
      <w:r>
        <w:t>VIII. Методика проведения оценки социально-экономической</w:t>
      </w:r>
    </w:p>
    <w:p w:rsidR="001062F7" w:rsidRDefault="001062F7">
      <w:pPr>
        <w:pStyle w:val="ConsPlusNormal"/>
        <w:jc w:val="center"/>
      </w:pPr>
      <w:r>
        <w:t>и экологической эффективности Программы, ожидаемых</w:t>
      </w:r>
    </w:p>
    <w:p w:rsidR="001062F7" w:rsidRDefault="001062F7">
      <w:pPr>
        <w:pStyle w:val="ConsPlusNormal"/>
        <w:jc w:val="center"/>
      </w:pPr>
      <w:r>
        <w:t>результатов реализации Программы и их влияния</w:t>
      </w:r>
    </w:p>
    <w:p w:rsidR="001062F7" w:rsidRDefault="001062F7">
      <w:pPr>
        <w:pStyle w:val="ConsPlusNormal"/>
        <w:jc w:val="center"/>
      </w:pPr>
      <w:r>
        <w:t>на макроэкономическую ситуацию в республике, а также</w:t>
      </w:r>
    </w:p>
    <w:p w:rsidR="001062F7" w:rsidRDefault="001062F7">
      <w:pPr>
        <w:pStyle w:val="ConsPlusNormal"/>
        <w:jc w:val="center"/>
      </w:pPr>
      <w:r>
        <w:t>оценки эффективности расходования бюджетных средств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Ожидаются следующие результаты реализации мероприятий Программы: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переселение на новое место жительства: 664 семей численностью 2656 человек;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строительство: 664 домов общей площадью 41,40 тыс. кв. метров, 7 учреждений дошкольного образования на 830 мест, учреждений здравоохранения, в том числе 1 родильного отделения на 15 коек и 8 фельдшерско-акушерских пунктов на 200 посещений, 8 объектов культуры на 1500 мест, 4 административных зданий, электрических сетей протяженностью 95,6 км, ВЛ-110 кВ с подстанцией 110/10 кВ протяженностью 15,74 км, газопроводов протяженностью 80,0 км, 39,5 км сетей водоснабжения, дорог в населенных пунктах протяженностью 135,8 км, трех мостовых переходов через коллекторы N 1, N 4 и через реку Шура-Озень, канализационных сетей протяженностью 130 км с очистными сооружениями на 4,2 тыс. куб. м в сутки;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бурение артскважины.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качестве основных критериев оценки реализации Программы используются целевые показатели, характеризующие достижение целей Программы. Комплексная оценка эффективности реализации Программы осуществляется на основе оценки выполнения мероприятий Программы и оценки эффективности ее реализации.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2"/>
      </w:pPr>
      <w:r>
        <w:t>Методика оценки социально-экономической эффективности хода</w:t>
      </w:r>
    </w:p>
    <w:p w:rsidR="001062F7" w:rsidRDefault="001062F7">
      <w:pPr>
        <w:pStyle w:val="ConsPlusNormal"/>
        <w:jc w:val="center"/>
      </w:pPr>
      <w:r>
        <w:t>реализации государственной программы Республики Дагестан</w:t>
      </w:r>
    </w:p>
    <w:p w:rsidR="001062F7" w:rsidRDefault="001062F7">
      <w:pPr>
        <w:pStyle w:val="ConsPlusNormal"/>
        <w:jc w:val="center"/>
      </w:pPr>
      <w:r>
        <w:t>"Переселение лакского населения Новолакского района на новое</w:t>
      </w:r>
    </w:p>
    <w:p w:rsidR="001062F7" w:rsidRDefault="001062F7">
      <w:pPr>
        <w:pStyle w:val="ConsPlusNormal"/>
        <w:jc w:val="center"/>
      </w:pPr>
      <w:r>
        <w:t>место жительства и восстановление Ауховского района"</w:t>
      </w:r>
    </w:p>
    <w:p w:rsidR="001062F7" w:rsidRDefault="001062F7">
      <w:pPr>
        <w:pStyle w:val="ConsPlusNormal"/>
        <w:jc w:val="center"/>
      </w:pPr>
      <w:r>
        <w:t>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1. Настоящая Методика определяет порядок оценки социально-экономической эффективности хода реализации Программы.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Эффективность Программы оценивается исходя из социально-экономических и экологических результатов ее реализации с учетом эффективности расходования средств республиканского бюджета Республики Дагестан.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2. Оценка эффективности реализации Программы включает в себя следующие аспекты: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оценка социально-экономического и экологического эффекта хода реализации Программы в целом, а также каждого из ее направлений в соответствии с поставленными целями и задачами;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оценка эффективности расходов по направлениям использования средств республиканского бюджета Республики Дагестан.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3. Под социально-экономическим эффектом хода реализации Программы понимается результат экономического характера от осуществления комплекса мероприятий, предусмотренных Программой, который выражается в: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завершении строительства жилья в селах Ахар, Шушия, Новочуртах, Дучи, Гамиях, Тухчар, Новолакское, Чапаево, Новокули для переселяемого населения;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увеличении количества переселенного населения;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развитии социальной инфраструктуры в селах Ахар, Шушия, Новочуртах, Дучи, Гамиях, Тухчар, Новолакское, Чапаево, Новокули (строительство образовательных учреждений, учреждений здравоохранения, объектов культуры, административных зданий);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развитии инженерной инфраструктуры в селах Ахар, Шушия, Новочуртах, Дучи, Гамиях, Тухчар, Новолакское, Чапаево, Новокули.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4. Оценка эффективности хода реализации Программы осуществляется на конкретный период и представляется в виде хронологической последовательности результатов реализации мероприятий Программы, определенных через установленные интервалы времени. С учетом того, что индикаторы Программы определены по годам планового периода, оценку эффективности Программы рекомендуется проводить по итогам финансового года.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Социально-экономический и экологический эффект хода реализации Программы определяется нарастающим итогом и на момент окончания Программы должен соответствовать социально-экономическому и экологическому эффекту от ее реализации.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5. Оценка эффективности хода реализации Программы осуществляется ежегодно за отчетный финансовый год в течение всего срока реализации, а также по окончании ее реализации.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 xml:space="preserve">6. Мониторинг (оценка) эффективности реализации Программы осуществляется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23 октября 2013 г. N 540 "Об утверждении Порядка разработки, реализации и оценки эффективности государственных программ Республики Дагестан".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lastRenderedPageBreak/>
        <w:t>7. Отклонение в процентах каждого целевого показателя Программы рассчитывается по формуле: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 w:rsidRPr="001C1B43">
        <w:rPr>
          <w:position w:val="-22"/>
        </w:rPr>
        <w:pict>
          <v:shape id="_x0000_i1025" style="width:105.6pt;height:33.6pt" coordsize="" o:spt="100" adj="0,,0" path="" filled="f" stroked="f">
            <v:stroke joinstyle="miter"/>
            <v:imagedata r:id="rId17" o:title="base_23898_32563_32768"/>
            <v:formulas/>
            <v:path o:connecttype="segments"/>
          </v:shape>
        </w:pict>
      </w:r>
      <w:r>
        <w:t>,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где: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Оn - отклонение в процентах n-го целевого показателя;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Рф - фактическое значение показателя, достигнутое в ходе реализации Программы;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Рп - значение показателя, утвержденное Программой.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Оценка в баллах каждого целевого показателя определяется следующим образом: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при выполнении утвержденного целевого показателя - 0 баллов;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при увеличении сверх утвержденного целевого показателя - плюс 1 балл за каждый процент увеличения;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при снижении ниже утвержденного целевого показателя - минус 1 балл за каждый процент снижения.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Сводная оценка в баллах производится по следующей формуле: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О = О</w:t>
      </w:r>
      <w:r>
        <w:rPr>
          <w:vertAlign w:val="subscript"/>
        </w:rPr>
        <w:t>1</w:t>
      </w:r>
      <w:r>
        <w:t xml:space="preserve"> + О</w:t>
      </w:r>
      <w:r>
        <w:rPr>
          <w:vertAlign w:val="subscript"/>
        </w:rPr>
        <w:t>2</w:t>
      </w:r>
      <w:r>
        <w:t xml:space="preserve"> + ... + О</w:t>
      </w:r>
      <w:r>
        <w:rPr>
          <w:vertAlign w:val="subscript"/>
        </w:rPr>
        <w:t>n</w:t>
      </w:r>
      <w:r>
        <w:t>,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ind w:firstLine="540"/>
        <w:jc w:val="both"/>
      </w:pPr>
      <w:r>
        <w:t>где: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О - общее отклонение в процентах от показателей Программы.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8. По результатам оценки эффективности Программы могут быть сделаны следующие выводы: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эффективность ниже запланированной;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эффективность на уровне запланированной;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эффективность выше запланированной.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В случае выявления отклонений фактических результатов в отчетном году от запланированных результатов на этот год по указанным мероприятиям производятся анализ и аргументированное обоснование причин отклонения достигнутых в отчетном периоде значений показателей от плановых показателей, а также изменений в связи с этим плановых значений показателей на предстоящий период.</w:t>
      </w:r>
    </w:p>
    <w:p w:rsidR="001062F7" w:rsidRDefault="001062F7">
      <w:pPr>
        <w:pStyle w:val="ConsPlusNormal"/>
        <w:spacing w:before="220"/>
        <w:ind w:firstLine="540"/>
        <w:jc w:val="both"/>
      </w:pPr>
      <w:r>
        <w:t>9. На основе проведенного анализа в случае необходимости ответственный исполнитель Программы разрабатывает план мероприятий по повышению эффективности хода реализации Программы.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sectPr w:rsidR="001062F7" w:rsidSect="00CA6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2F7" w:rsidRDefault="001062F7">
      <w:pPr>
        <w:pStyle w:val="ConsPlusNormal"/>
        <w:jc w:val="right"/>
        <w:outlineLvl w:val="1"/>
      </w:pPr>
      <w:r>
        <w:lastRenderedPageBreak/>
        <w:t>Приложение N 1</w:t>
      </w:r>
    </w:p>
    <w:p w:rsidR="001062F7" w:rsidRDefault="001062F7">
      <w:pPr>
        <w:pStyle w:val="ConsPlusNormal"/>
        <w:jc w:val="right"/>
      </w:pPr>
      <w:r>
        <w:t>к государственной программе</w:t>
      </w:r>
    </w:p>
    <w:p w:rsidR="001062F7" w:rsidRDefault="001062F7">
      <w:pPr>
        <w:pStyle w:val="ConsPlusNormal"/>
        <w:jc w:val="right"/>
      </w:pPr>
      <w:r>
        <w:t>Республики Дагестан "Переселение</w:t>
      </w:r>
    </w:p>
    <w:p w:rsidR="001062F7" w:rsidRDefault="001062F7">
      <w:pPr>
        <w:pStyle w:val="ConsPlusNormal"/>
        <w:jc w:val="right"/>
      </w:pPr>
      <w:r>
        <w:t>лакского населения Новолакского района</w:t>
      </w:r>
    </w:p>
    <w:p w:rsidR="001062F7" w:rsidRDefault="001062F7">
      <w:pPr>
        <w:pStyle w:val="ConsPlusNormal"/>
        <w:jc w:val="right"/>
      </w:pPr>
      <w:r>
        <w:t>на новое место жительства и восстановление</w:t>
      </w:r>
    </w:p>
    <w:p w:rsidR="001062F7" w:rsidRDefault="001062F7">
      <w:pPr>
        <w:pStyle w:val="ConsPlusNormal"/>
        <w:jc w:val="right"/>
      </w:pPr>
      <w:r>
        <w:t>Ауховского района" 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</w:pPr>
      <w:bookmarkStart w:id="1" w:name="P298"/>
      <w:bookmarkEnd w:id="1"/>
      <w:r>
        <w:t>ЦЕЛЕВЫЕ ИНДИКАТОРЫ</w:t>
      </w:r>
    </w:p>
    <w:p w:rsidR="001062F7" w:rsidRDefault="001062F7">
      <w:pPr>
        <w:pStyle w:val="ConsPlusNormal"/>
        <w:jc w:val="center"/>
      </w:pPr>
      <w:r>
        <w:t>И ПОКАЗАТЕЛИ ЭФФЕКТИВНОСТИ РЕАЛИЗАЦИИ ГОСУДАРСТВЕННОЙ</w:t>
      </w:r>
    </w:p>
    <w:p w:rsidR="001062F7" w:rsidRDefault="001062F7">
      <w:pPr>
        <w:pStyle w:val="ConsPlusNormal"/>
        <w:jc w:val="center"/>
      </w:pPr>
      <w:r>
        <w:t>ПРОГРАММЫ РЕСПУБЛИКИ ДАГЕСТАН "ПЕРЕСЕЛЕНИЕ ЛАКСКОГО</w:t>
      </w:r>
    </w:p>
    <w:p w:rsidR="001062F7" w:rsidRDefault="001062F7">
      <w:pPr>
        <w:pStyle w:val="ConsPlusNormal"/>
        <w:jc w:val="center"/>
      </w:pPr>
      <w:r>
        <w:t>НАСЕЛЕНИЯ НОВОЛАКСКОГО РАЙОНА НА НОВОЕ МЕСТО ЖИТЕЛЬСТВА</w:t>
      </w:r>
    </w:p>
    <w:p w:rsidR="001062F7" w:rsidRDefault="001062F7">
      <w:pPr>
        <w:pStyle w:val="ConsPlusNormal"/>
        <w:jc w:val="center"/>
      </w:pPr>
      <w:r>
        <w:t>И ВОССТАНОВЛЕНИЕ АУХОВСКОГО РАЙОНА"</w:t>
      </w:r>
    </w:p>
    <w:p w:rsidR="001062F7" w:rsidRDefault="001062F7">
      <w:pPr>
        <w:pStyle w:val="ConsPlusNormal"/>
        <w:jc w:val="center"/>
      </w:pPr>
      <w:r>
        <w:t>НА ПЕРИОД 2018-2025 ГОДОВ</w:t>
      </w:r>
    </w:p>
    <w:p w:rsidR="001062F7" w:rsidRDefault="001062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5"/>
        <w:gridCol w:w="1587"/>
        <w:gridCol w:w="1304"/>
        <w:gridCol w:w="1247"/>
        <w:gridCol w:w="1022"/>
        <w:gridCol w:w="869"/>
        <w:gridCol w:w="869"/>
        <w:gridCol w:w="720"/>
        <w:gridCol w:w="960"/>
        <w:gridCol w:w="782"/>
        <w:gridCol w:w="806"/>
        <w:gridCol w:w="893"/>
      </w:tblGrid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Целевые индикаторы и показатели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Исполнено за 1992-2017 гг.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 предусмотрено по Программе на 2018-2025 гг.</w:t>
            </w:r>
          </w:p>
        </w:tc>
        <w:tc>
          <w:tcPr>
            <w:tcW w:w="69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2025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Количество переселенного населения: семья / количество членов семьи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 / человек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3053 / 12212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664 / 2656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Завершение строительства жилья для переселяемого населения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количество домов, ед.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 по селам: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Шушия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образовательных учреждений: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 по селам: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315</w:t>
            </w:r>
          </w:p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420 актовый зал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Шушия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учреждений дошкольного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 по селам: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Новолакское, детсад N 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Новолакское, детсад N 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Шушия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учреждений здравоохранения: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больница (поликлиника)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коек (посещений)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50</w:t>
            </w:r>
          </w:p>
          <w:p w:rsidR="001062F7" w:rsidRDefault="001062F7">
            <w:pPr>
              <w:pStyle w:val="ConsPlusNormal"/>
              <w:jc w:val="center"/>
            </w:pPr>
            <w:r>
              <w:t>(80)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родильное отделение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коек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ФАПы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 по селам: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больница (поликлиника)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коек (посещений)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50</w:t>
            </w:r>
          </w:p>
          <w:p w:rsidR="001062F7" w:rsidRDefault="001062F7">
            <w:pPr>
              <w:pStyle w:val="ConsPlusNormal"/>
              <w:jc w:val="center"/>
            </w:pPr>
            <w:r>
              <w:t>(80)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родильное отделение в с. Новолакское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коек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ФАПы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 по селам: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Шушия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объектов культуры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 по селам: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Дом культуры, с. Новолакское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Шушия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100</w:t>
            </w: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административных зданий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 по селам: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Шушия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Электроснабжение населенных пунктов (ВЛ-04 кВ и ВЛ-10 кВ)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140,43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ВЛ-110 кВ с подстанцией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15,74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Водопроводные разводящие сети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80,35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Газификация 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91,40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Благоустройство 9 населенных пунктов с вертикальной планировкой дороги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50,4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артскважин с накопительным резервуаром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Орошение приусадебных участков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650,0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мостового перехода через коллектор N 1 на подъездной дороге к с. Тухчар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27,20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27,20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мостового перехода через коллектор К-4, с. Новолакское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24,00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 xml:space="preserve">Строительство мостового </w:t>
            </w:r>
            <w:r>
              <w:lastRenderedPageBreak/>
              <w:t>перехода через р. Шура-Озень, с. Новолакское, с. Тухчар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пог. м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36,00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Мероприятия по отводу поверхностных вод с территорий с. Новокули, с. Тухчар, с. Дучи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6,40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Канализационные сети с очистными сооружениями переселенческого Новолакского района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км</w:t>
            </w:r>
          </w:p>
          <w:p w:rsidR="001062F7" w:rsidRDefault="001062F7">
            <w:pPr>
              <w:pStyle w:val="ConsPlusNormal"/>
              <w:jc w:val="center"/>
            </w:pPr>
            <w:r>
              <w:t>тыс. куб. м в сутки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130</w:t>
            </w:r>
          </w:p>
          <w:p w:rsidR="001062F7" w:rsidRDefault="001062F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50 км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50 км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30 км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</w:tbl>
    <w:p w:rsidR="001062F7" w:rsidRDefault="001062F7">
      <w:pPr>
        <w:sectPr w:rsidR="001062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right"/>
        <w:outlineLvl w:val="1"/>
      </w:pPr>
      <w:r>
        <w:t>Приложение N 2</w:t>
      </w:r>
    </w:p>
    <w:p w:rsidR="001062F7" w:rsidRDefault="001062F7">
      <w:pPr>
        <w:pStyle w:val="ConsPlusNormal"/>
        <w:jc w:val="right"/>
      </w:pPr>
      <w:r>
        <w:t>к государственной программе</w:t>
      </w:r>
    </w:p>
    <w:p w:rsidR="001062F7" w:rsidRDefault="001062F7">
      <w:pPr>
        <w:pStyle w:val="ConsPlusNormal"/>
        <w:jc w:val="right"/>
      </w:pPr>
      <w:r>
        <w:t>Республики Дагестан "Переселение</w:t>
      </w:r>
    </w:p>
    <w:p w:rsidR="001062F7" w:rsidRDefault="001062F7">
      <w:pPr>
        <w:pStyle w:val="ConsPlusNormal"/>
        <w:jc w:val="right"/>
      </w:pPr>
      <w:r>
        <w:t>лакского населения Новолакского района</w:t>
      </w:r>
    </w:p>
    <w:p w:rsidR="001062F7" w:rsidRDefault="001062F7">
      <w:pPr>
        <w:pStyle w:val="ConsPlusNormal"/>
        <w:jc w:val="right"/>
      </w:pPr>
      <w:r>
        <w:t>на новое место жительства и восстановление</w:t>
      </w:r>
    </w:p>
    <w:p w:rsidR="001062F7" w:rsidRDefault="001062F7">
      <w:pPr>
        <w:pStyle w:val="ConsPlusNormal"/>
        <w:jc w:val="right"/>
      </w:pPr>
      <w:r>
        <w:t>Ауховского района" 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</w:pPr>
      <w:bookmarkStart w:id="2" w:name="P1413"/>
      <w:bookmarkEnd w:id="2"/>
      <w:r>
        <w:t>ПЕРЕЧЕНЬ</w:t>
      </w:r>
    </w:p>
    <w:p w:rsidR="001062F7" w:rsidRDefault="001062F7">
      <w:pPr>
        <w:pStyle w:val="ConsPlusNormal"/>
        <w:jc w:val="center"/>
      </w:pPr>
      <w:r>
        <w:t>МЕРОПРИЯТИЙ, ОБЪЕМЫ И ИСТОЧНИКИ ФИНАНСИРОВАНИЯ</w:t>
      </w:r>
    </w:p>
    <w:p w:rsidR="001062F7" w:rsidRDefault="001062F7">
      <w:pPr>
        <w:pStyle w:val="ConsPlusNormal"/>
        <w:jc w:val="center"/>
      </w:pPr>
      <w:r>
        <w:t>ПО НАПРАВЛЕНИЯМ ГОСУДАРСТВЕННОЙ ПРОГРАММЫ РЕСПУБЛИКИ</w:t>
      </w:r>
    </w:p>
    <w:p w:rsidR="001062F7" w:rsidRDefault="001062F7">
      <w:pPr>
        <w:pStyle w:val="ConsPlusNormal"/>
        <w:jc w:val="center"/>
      </w:pPr>
      <w:r>
        <w:t>ДАГЕСТАН "ПЕРЕСЕЛЕНИЕ ЛАКСКОГО НАСЕЛЕНИЯ НОВОЛАКСКОГО</w:t>
      </w:r>
    </w:p>
    <w:p w:rsidR="001062F7" w:rsidRDefault="001062F7">
      <w:pPr>
        <w:pStyle w:val="ConsPlusNormal"/>
        <w:jc w:val="center"/>
      </w:pPr>
      <w:r>
        <w:t>РАЙОНА НА НОВОЕ МЕСТО ЖИТЕЛЬСТВА И ВОССТАНОВЛЕНИЕ</w:t>
      </w:r>
    </w:p>
    <w:p w:rsidR="001062F7" w:rsidRDefault="001062F7">
      <w:pPr>
        <w:pStyle w:val="ConsPlusNormal"/>
        <w:jc w:val="center"/>
      </w:pPr>
      <w:r>
        <w:t>АУХОВСКОГО РАЙОНА" 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2"/>
      </w:pPr>
      <w:r>
        <w:t>Мероприятия на 2018-2022 годы</w:t>
      </w:r>
    </w:p>
    <w:p w:rsidR="001062F7" w:rsidRDefault="001062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020"/>
        <w:gridCol w:w="1134"/>
        <w:gridCol w:w="1134"/>
        <w:gridCol w:w="1134"/>
        <w:gridCol w:w="1134"/>
        <w:gridCol w:w="1134"/>
        <w:gridCol w:w="1020"/>
        <w:gridCol w:w="1134"/>
        <w:gridCol w:w="1134"/>
        <w:gridCol w:w="1134"/>
        <w:gridCol w:w="1304"/>
        <w:gridCol w:w="1304"/>
        <w:gridCol w:w="1191"/>
        <w:gridCol w:w="1304"/>
        <w:gridCol w:w="1304"/>
        <w:gridCol w:w="1020"/>
      </w:tblGrid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Мощность, подлежащая вводу до конца строительства</w:t>
            </w:r>
          </w:p>
        </w:tc>
        <w:tc>
          <w:tcPr>
            <w:tcW w:w="175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2022 г.</w:t>
            </w: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18</w:t>
            </w: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 xml:space="preserve">Мероприятия по переселению лакского </w:t>
            </w:r>
            <w:r>
              <w:lastRenderedPageBreak/>
              <w:t>населения Новолакского района на новое место жительства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472124,6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429708,4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42416,2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314327,3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298610,9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15716,4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383078,9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353000,0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30078,9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2324193,2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2198483,5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125709,7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1472236,6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1398624,6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73612,0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завершение строительства жилья в селах Ахар, Шушия, Новочуртах, Дучи, Гамиях, Тухчар, Новолакское, Чапаево, Новокули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41,4 тыс. кв. 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461052,6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438000,0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23052,6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665789,5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632500,0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33289,5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Развитие социальной инфраструктуры в селах Ахар, Шушия, Новочуртах, Дучи, Гамиях, Тухчар, Новолакское, Чапаево, Новокули</w:t>
            </w:r>
          </w:p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226221,1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214910,0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11311,1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240105,3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228100,0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12005,3</w:t>
            </w: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Детские сады, всего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830 мест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226221,1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214910,0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11311,1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240105,3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228100,0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12005,3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Новолакское, детсад N 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129789,5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123300,0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6489,5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110747,4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105210,0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5537,4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Шушия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115473,7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109700,0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5773,7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90 мест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110315,8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104800,0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5515,8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Родильное отделение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 коек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Фельдшерско-акушерские пункты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пос. в смену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Объекты культуры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1500 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дом культуры в с. Новолакское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400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Гамиях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Новокули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Чапаево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Тухчар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Новочуртах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Дучи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 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клуб в с. Ахар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100 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Административные здания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60 раб. мест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 раб.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 раб.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 раб. мест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 раб. мест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Развитие инженерной инфраструктуры в селах Ахар, Шушия, Новочуртах, Дучи, Гамиях, Тухчар, Новолакское, Чапаево, Новокули, всего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452324,6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429708,4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22616,2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314327,3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298610,9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15716,4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371578,9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353000,0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18578,9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1636919,5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1545573,5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91346,0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566341,8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538024,6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28317,2</w:t>
            </w: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Корректировка проектов планировки и застройки 9 населенных пунктов переселенческого Новолакского района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электрификация населенных пунктов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95,6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84210,5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4210,5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31237,1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29675,2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1561,9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21052,6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1052,6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45600,0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45600,0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2400,0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водоснабжение населенных пунктов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39,5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36842,1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35000,0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1842,1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10421,1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521,1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21052,6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1052,6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92105,3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87500,0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4605,3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21052,6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1052,6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газоснабжение населенных пунктов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80 км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36190,4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34380,9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1809,5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10421,1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521,1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17409,5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16539,0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870,5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20842,1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19800,0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1042,1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10526,3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526,3</w:t>
            </w: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благоустройство и дороги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135,8 км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26315,8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1315,8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15980,7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15181,7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31579,0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1579,0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832842,1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791200,0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41642,1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421052,6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21052,6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ВЛ-110 кВ с подстанцией 110/10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15,74 км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168593,7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160164,0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8429,7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артскважин с накопительным резервуаром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Орошение приусадебных участков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650 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мостового перехода через коллектор N 1 на подъездной дороге к с. Тухчар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27,2 пог.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мостового перехода через коллектор К-4, с. Новолакское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24 пог.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Строительство мостового перехода через р. Шура-Озень, с. Новолакское - с. Тухчар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36 пог. 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Мероприятия по отводу поверхностных вод с территорий с. Новокули, с. Тухчар, с. Дучи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Канализационные сети с очистными сооружениями переселенческого Новолакского района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130 км 4,2 тыс. куб. м в сутки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268765,8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255327,5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13438,3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77673,6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73789,9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3883,7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280485,2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266461,0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14024,2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633130,0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601473,5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31656,5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65710,2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62424,64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3285,6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Проектные работы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19800,00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</w:tbl>
    <w:p w:rsidR="001062F7" w:rsidRDefault="001062F7">
      <w:pPr>
        <w:sectPr w:rsidR="001062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2"/>
      </w:pPr>
      <w:r>
        <w:t>Мероприятия на 2023-2025 годы</w:t>
      </w:r>
    </w:p>
    <w:p w:rsidR="001062F7" w:rsidRDefault="001062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92"/>
        <w:gridCol w:w="1361"/>
        <w:gridCol w:w="1474"/>
        <w:gridCol w:w="1417"/>
        <w:gridCol w:w="1247"/>
        <w:gridCol w:w="1417"/>
        <w:gridCol w:w="1417"/>
        <w:gridCol w:w="1191"/>
        <w:gridCol w:w="1417"/>
        <w:gridCol w:w="1417"/>
        <w:gridCol w:w="1304"/>
        <w:gridCol w:w="1417"/>
        <w:gridCol w:w="1417"/>
        <w:gridCol w:w="1334"/>
      </w:tblGrid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Мощность, подлежащая вводу до конца строительства</w:t>
            </w:r>
          </w:p>
        </w:tc>
        <w:tc>
          <w:tcPr>
            <w:tcW w:w="123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  <w:tc>
          <w:tcPr>
            <w:tcW w:w="416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Объем финансирования на 2018-2025 годы</w:t>
            </w: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4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416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</w:t>
            </w: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Мероприятия по переселению лакского населения Новолакского района на новое место жительства,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1145730,25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1088443,80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57286,45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1887070,54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1792717,20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94353,34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1919856,55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1817195,69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102660,86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9918617,89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9376784,10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541833,79</w:t>
            </w: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Завершение строительства жилья в селах Ахар, Шушия, Новочуртах, Дучи, Гамиях, Тухчар, Новолакское, Чапаево, Новокули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41,4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664536,80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631310,00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33226,80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1791378,90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1701810,00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89568,90</w:t>
            </w: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 xml:space="preserve">Развитие социальной инфраструктуры в </w:t>
            </w:r>
            <w:r>
              <w:lastRenderedPageBreak/>
              <w:t>селах Ахар, Шушия, Новочуртах, Дучи, Гамиях, Тухчар, Новолакское, Чапаево, Новокули</w:t>
            </w:r>
          </w:p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275978,90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262180,00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13798,90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492764,00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468125,90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24638,10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649685,50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617201,30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32484,20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1884754,80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1790517,20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94237,60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Детские сады, всего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830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128810,50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122370,00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6440,50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128810,50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122370,00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6440,50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126884,20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120540,00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6344,20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850831,60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808290,00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42541,60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128810,50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122370,00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6440,50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128810,50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122370,00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6440,50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Новолакское, детсад N 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126884,20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120540,00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6344,20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126884,20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120540,00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6344,20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128810,50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122370,00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6440,50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128810,50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122370,00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6440,50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140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129789,50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6489,50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110747,40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105210,00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5537,40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Шушия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115473,70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109700,00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5773,70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90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110315,80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104800,00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5515,80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Родильное отделение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 коек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147168,40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139810,00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7358,40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147168,40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139810,00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7358,40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Фельдшерско-акушерские пункты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пос. в 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189933,00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180436,40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9496,60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189933,00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180436,40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9496,60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bottom w:val="nil"/>
            </w:tcBorders>
            <w:vAlign w:val="bottom"/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Новокули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 xml:space="preserve">25 пос. в </w:t>
            </w:r>
            <w:r>
              <w:lastRenderedPageBreak/>
              <w:t>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23728,70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22542,30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1186,40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23728,70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22542,30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1186,40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23051,40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21898,80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1152,60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23051,40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21898,80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1152,60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Новолакское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24958,40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23710,50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1247,90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24958,40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23710,50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1247,90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23489,00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22314,60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1174,40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23489,00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22314,60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1174,40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23342,10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22175,00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1167,10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23342,10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22175,00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1167,10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Дучи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24218,50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23007,60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1210,90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24218,50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23007,60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1210,90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23551,60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22374,00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1177,60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23551,60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22374,00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1177,60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Ахар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 пос. в смену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23593,30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22413,60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1179,70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23593,30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22413,60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1179,70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Объекты культуры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69031,10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65579,50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3451,60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522801,30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496661,30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26140,00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591832,40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562240,80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29591,60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дом культуры в с. Новолакское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69031,1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65579,5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3451,6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105479,90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100205,90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5274,00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174511,00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165785,40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8725,60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Гамиях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62224,10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59112,90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3111,20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62224,10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59112,90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3111,20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Новокули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62005,30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58905,00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3100,30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62005,30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58905,00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3100,30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Чапаево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61692,60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58608,00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3084,60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61692,60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58608,00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3084,60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Тухчар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62964,00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59815,80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62964,00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59815,80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3148,20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Новочуртах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59400,00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56430,00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2970,00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59400,00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56430,00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2970,00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Дучи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54512,50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51786,90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2725,60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54512,50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51786,90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2725,60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клуб в с. Ахар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54522,90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51796,80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2726,10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54522,90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51796,80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2726,10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Административные здания,</w:t>
            </w:r>
          </w:p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60 раб.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104989,40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99740,00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5249,40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104989,40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99740,00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5249,40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Чапаево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 раб.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26168,40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24860,00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26168,40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24860,00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1308,40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Тухчар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 раб.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25957,80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24660,00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1297,80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25957,80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24660,00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1297,80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с. Новочуртах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 раб. мест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27073,70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25720,00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1353,70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27073,70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25720,00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1353,70</w:t>
            </w:r>
          </w:p>
        </w:tc>
      </w:tr>
      <w:tr w:rsidR="001062F7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с. Гамиях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15 раб. мест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25789,50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24500,00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1289,50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25789,50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24500,00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1289,50</w:t>
            </w:r>
          </w:p>
        </w:tc>
      </w:tr>
      <w:tr w:rsidR="001062F7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  <w:r>
              <w:t>Развитие инженерной инфраструктуры в селах Ахар, Шушия, Новочуртах, Дучи, Гамиях, Тухчар, Новолакское, Чапаево, Новокули, всего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205214,55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194953,80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10260,75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1394306,54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1324591,30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69715,24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1270171,05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1199994,39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70176,66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6211184,19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5884456,90</w:t>
            </w:r>
          </w:p>
        </w:tc>
        <w:tc>
          <w:tcPr>
            <w:tcW w:w="1334" w:type="dxa"/>
            <w:tcBorders>
              <w:top w:val="single" w:sz="4" w:space="0" w:color="auto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  <w:p w:rsidR="001062F7" w:rsidRDefault="001062F7">
            <w:pPr>
              <w:pStyle w:val="ConsPlusNormal"/>
              <w:jc w:val="center"/>
            </w:pPr>
            <w:r>
              <w:t>326727,29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 xml:space="preserve">Корректировка проектов планировки и </w:t>
            </w:r>
            <w:r>
              <w:lastRenderedPageBreak/>
              <w:t>застройки 9 населенных пунктов переселенческого Новолакского района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4537042,89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4310190,79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226852,10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электрификация населенных пунктов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95,6 км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48000,00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45600,00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130790,54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124251,00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6539,54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411290,74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390726,20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20564,54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водоснабжение населенных пунктов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39,5 км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21052,63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1052,63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71857,84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68265,00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3592,84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274384,20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260665,00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13719,20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газоснабжение населенных пунктов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80 км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10526,32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526,32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4047,86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3845,50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202,36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109963,60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104465,40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5498,20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благоустройство и дороги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135,8 км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117021,10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111170,00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5851,10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1171040,30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1112488,30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58552,00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1125573,25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1069294,59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56278,66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3741404,35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3554334,19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187070,16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ВЛ-110 кВ с подстанцией 110/10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15,74 км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168593,40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160163,70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8429,70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арт-скважин с накопительным резервуаром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7019,10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7019,10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7019,10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7019,10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 xml:space="preserve">Орошение </w:t>
            </w:r>
            <w:r>
              <w:lastRenderedPageBreak/>
              <w:t>приусадебных участков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650 га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77428,40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73557,00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3871,40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77428,40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73557,00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3871,40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мостового перехода через коллектор N 1 на подъездной дороге к с. Тухчар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27,2 пог.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15840,00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15048,00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15840,00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15048,00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792,00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мостового перехода через коллектор К-4, с. Новолакское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24 пог.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19216,40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18255,60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19216,40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18255,60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960,80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Строительство мостового перехода через р. Шура-Озень, с. Новолакское - с. Тухчар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36 пог.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25093,90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23839,20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1254,70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25093,90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23839,20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1254,70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>Мероприятия по отводу поверхностных вод с территорий с. Новокули, с. Тухчар, с. Дучи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10000,00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  <w:r>
              <w:t xml:space="preserve">Канализационные сети с очистными сооружениями переселенческого Новолакского </w:t>
            </w:r>
            <w:r>
              <w:lastRenderedPageBreak/>
              <w:t>района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130 км</w:t>
            </w:r>
          </w:p>
          <w:p w:rsidR="001062F7" w:rsidRDefault="001062F7">
            <w:pPr>
              <w:pStyle w:val="ConsPlusNormal"/>
              <w:jc w:val="center"/>
            </w:pPr>
            <w:r>
              <w:t>5 тыс. куб м в сутки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8614,50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8183,80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430,70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16570,00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15741,50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828,50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1350949,99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1283402,57</w:t>
            </w:r>
          </w:p>
        </w:tc>
        <w:tc>
          <w:tcPr>
            <w:tcW w:w="1334" w:type="dxa"/>
            <w:tcBorders>
              <w:top w:val="nil"/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67547,42</w:t>
            </w:r>
          </w:p>
        </w:tc>
      </w:tr>
      <w:tr w:rsidR="001062F7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62F7" w:rsidRDefault="001062F7"/>
        </w:tc>
        <w:tc>
          <w:tcPr>
            <w:tcW w:w="1992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  <w:r>
              <w:t>Проектные работы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31300,00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34" w:type="dxa"/>
            <w:tcBorders>
              <w:top w:val="nil"/>
              <w:bottom w:val="single" w:sz="4" w:space="0" w:color="auto"/>
            </w:tcBorders>
          </w:tcPr>
          <w:p w:rsidR="001062F7" w:rsidRDefault="001062F7">
            <w:pPr>
              <w:pStyle w:val="ConsPlusNormal"/>
              <w:jc w:val="center"/>
            </w:pPr>
            <w:r>
              <w:t>31300,00</w:t>
            </w:r>
          </w:p>
        </w:tc>
      </w:tr>
    </w:tbl>
    <w:p w:rsidR="001062F7" w:rsidRDefault="001062F7">
      <w:pPr>
        <w:sectPr w:rsidR="001062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right"/>
        <w:outlineLvl w:val="1"/>
      </w:pPr>
      <w:r>
        <w:t>Приложение N 3</w:t>
      </w:r>
    </w:p>
    <w:p w:rsidR="001062F7" w:rsidRDefault="001062F7">
      <w:pPr>
        <w:pStyle w:val="ConsPlusNormal"/>
        <w:jc w:val="right"/>
      </w:pPr>
      <w:r>
        <w:t>к государственной программе</w:t>
      </w:r>
    </w:p>
    <w:p w:rsidR="001062F7" w:rsidRDefault="001062F7">
      <w:pPr>
        <w:pStyle w:val="ConsPlusNormal"/>
        <w:jc w:val="right"/>
      </w:pPr>
      <w:r>
        <w:t>Республики Дагестан "Переселение</w:t>
      </w:r>
    </w:p>
    <w:p w:rsidR="001062F7" w:rsidRDefault="001062F7">
      <w:pPr>
        <w:pStyle w:val="ConsPlusNormal"/>
        <w:jc w:val="right"/>
      </w:pPr>
      <w:r>
        <w:t>лакского населения Новолакского района</w:t>
      </w:r>
    </w:p>
    <w:p w:rsidR="001062F7" w:rsidRDefault="001062F7">
      <w:pPr>
        <w:pStyle w:val="ConsPlusNormal"/>
        <w:jc w:val="right"/>
      </w:pPr>
      <w:r>
        <w:t>на новое место жительства и восстановление</w:t>
      </w:r>
    </w:p>
    <w:p w:rsidR="001062F7" w:rsidRDefault="001062F7">
      <w:pPr>
        <w:pStyle w:val="ConsPlusNormal"/>
        <w:jc w:val="right"/>
      </w:pPr>
      <w:r>
        <w:t>Ауховского района" 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</w:pPr>
      <w:bookmarkStart w:id="3" w:name="P3294"/>
      <w:bookmarkEnd w:id="3"/>
      <w:r>
        <w:t>ПЕРЕЧЕНЬ</w:t>
      </w:r>
    </w:p>
    <w:p w:rsidR="001062F7" w:rsidRDefault="001062F7">
      <w:pPr>
        <w:pStyle w:val="ConsPlusNormal"/>
        <w:jc w:val="center"/>
      </w:pPr>
      <w:r>
        <w:t>МЕРОПРИЯТИЙ, ОБЪЕМЫ И ИСТОЧНИКИ ФИНАНСИРОВАНИЯ</w:t>
      </w:r>
    </w:p>
    <w:p w:rsidR="001062F7" w:rsidRDefault="001062F7">
      <w:pPr>
        <w:pStyle w:val="ConsPlusNormal"/>
        <w:jc w:val="center"/>
      </w:pPr>
      <w:r>
        <w:t>ГОСУДАРСТВЕННОЙ ПРОГРАММЫ РЕСПУБЛИКИ ДАГЕСТАН</w:t>
      </w:r>
    </w:p>
    <w:p w:rsidR="001062F7" w:rsidRDefault="001062F7">
      <w:pPr>
        <w:pStyle w:val="ConsPlusNormal"/>
        <w:jc w:val="center"/>
      </w:pPr>
      <w:r>
        <w:t>"ПЕРЕСЕЛЕНИЕ ЛАКСКОГО НАСЕЛЕНИЯ НОВОЛАКСКОГО РАЙОНА</w:t>
      </w:r>
    </w:p>
    <w:p w:rsidR="001062F7" w:rsidRDefault="001062F7">
      <w:pPr>
        <w:pStyle w:val="ConsPlusNormal"/>
        <w:jc w:val="center"/>
      </w:pPr>
      <w:r>
        <w:t>НА НОВОЕ МЕСТО ЖИТЕЛЬСТВА И ВОССТАНОВЛЕНИЕ АУХОВСКОГО</w:t>
      </w:r>
    </w:p>
    <w:p w:rsidR="001062F7" w:rsidRDefault="001062F7">
      <w:pPr>
        <w:pStyle w:val="ConsPlusNormal"/>
        <w:jc w:val="center"/>
      </w:pPr>
      <w:r>
        <w:t>РАЙОНА" 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2"/>
      </w:pPr>
      <w:r>
        <w:t>Мероприятия на 2018-2022 годы</w:t>
      </w:r>
    </w:p>
    <w:p w:rsidR="001062F7" w:rsidRDefault="001062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99"/>
        <w:gridCol w:w="1134"/>
        <w:gridCol w:w="1304"/>
        <w:gridCol w:w="710"/>
        <w:gridCol w:w="1304"/>
        <w:gridCol w:w="1304"/>
        <w:gridCol w:w="706"/>
        <w:gridCol w:w="1304"/>
        <w:gridCol w:w="1304"/>
        <w:gridCol w:w="864"/>
        <w:gridCol w:w="1304"/>
        <w:gridCol w:w="1134"/>
        <w:gridCol w:w="715"/>
        <w:gridCol w:w="1134"/>
        <w:gridCol w:w="1247"/>
        <w:gridCol w:w="710"/>
        <w:gridCol w:w="1134"/>
      </w:tblGrid>
      <w:tr w:rsidR="001062F7">
        <w:tc>
          <w:tcPr>
            <w:tcW w:w="510" w:type="dxa"/>
            <w:vMerge w:val="restart"/>
          </w:tcPr>
          <w:p w:rsidR="001062F7" w:rsidRDefault="001062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  <w:vMerge w:val="restart"/>
          </w:tcPr>
          <w:p w:rsidR="001062F7" w:rsidRDefault="001062F7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1134" w:type="dxa"/>
            <w:vMerge w:val="restart"/>
          </w:tcPr>
          <w:p w:rsidR="001062F7" w:rsidRDefault="001062F7">
            <w:pPr>
              <w:pStyle w:val="ConsPlusNormal"/>
              <w:jc w:val="center"/>
            </w:pPr>
            <w:r>
              <w:t>Мощность подлежащая вводу в эксплуатацию до конца строительства</w:t>
            </w:r>
          </w:p>
        </w:tc>
        <w:tc>
          <w:tcPr>
            <w:tcW w:w="16178" w:type="dxa"/>
            <w:gridSpan w:val="15"/>
          </w:tcPr>
          <w:p w:rsidR="001062F7" w:rsidRDefault="001062F7">
            <w:pPr>
              <w:pStyle w:val="ConsPlusNormal"/>
              <w:jc w:val="center"/>
            </w:pPr>
            <w:r>
              <w:t>Объем финансирования (тыс. руб.)</w:t>
            </w:r>
          </w:p>
        </w:tc>
      </w:tr>
      <w:tr w:rsidR="001062F7">
        <w:tc>
          <w:tcPr>
            <w:tcW w:w="510" w:type="dxa"/>
            <w:vMerge/>
          </w:tcPr>
          <w:p w:rsidR="001062F7" w:rsidRDefault="001062F7"/>
        </w:tc>
        <w:tc>
          <w:tcPr>
            <w:tcW w:w="1699" w:type="dxa"/>
            <w:vMerge/>
          </w:tcPr>
          <w:p w:rsidR="001062F7" w:rsidRDefault="001062F7"/>
        </w:tc>
        <w:tc>
          <w:tcPr>
            <w:tcW w:w="1134" w:type="dxa"/>
            <w:vMerge/>
          </w:tcPr>
          <w:p w:rsidR="001062F7" w:rsidRDefault="001062F7"/>
        </w:tc>
        <w:tc>
          <w:tcPr>
            <w:tcW w:w="3318" w:type="dxa"/>
            <w:gridSpan w:val="3"/>
          </w:tcPr>
          <w:p w:rsidR="001062F7" w:rsidRDefault="001062F7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314" w:type="dxa"/>
            <w:gridSpan w:val="3"/>
          </w:tcPr>
          <w:p w:rsidR="001062F7" w:rsidRDefault="001062F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3472" w:type="dxa"/>
            <w:gridSpan w:val="3"/>
          </w:tcPr>
          <w:p w:rsidR="001062F7" w:rsidRDefault="001062F7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2983" w:type="dxa"/>
            <w:gridSpan w:val="3"/>
          </w:tcPr>
          <w:p w:rsidR="001062F7" w:rsidRDefault="001062F7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091" w:type="dxa"/>
            <w:gridSpan w:val="3"/>
          </w:tcPr>
          <w:p w:rsidR="001062F7" w:rsidRDefault="001062F7">
            <w:pPr>
              <w:pStyle w:val="ConsPlusNormal"/>
              <w:jc w:val="center"/>
            </w:pPr>
            <w:r>
              <w:t>2022 г.</w:t>
            </w:r>
          </w:p>
        </w:tc>
      </w:tr>
      <w:tr w:rsidR="001062F7">
        <w:tc>
          <w:tcPr>
            <w:tcW w:w="510" w:type="dxa"/>
            <w:vMerge/>
          </w:tcPr>
          <w:p w:rsidR="001062F7" w:rsidRDefault="001062F7"/>
        </w:tc>
        <w:tc>
          <w:tcPr>
            <w:tcW w:w="1699" w:type="dxa"/>
            <w:vMerge/>
          </w:tcPr>
          <w:p w:rsidR="001062F7" w:rsidRDefault="001062F7"/>
        </w:tc>
        <w:tc>
          <w:tcPr>
            <w:tcW w:w="1134" w:type="dxa"/>
            <w:vMerge/>
          </w:tcPr>
          <w:p w:rsidR="001062F7" w:rsidRDefault="001062F7"/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6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4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5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247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</w:tr>
      <w:tr w:rsidR="001062F7">
        <w:tc>
          <w:tcPr>
            <w:tcW w:w="510" w:type="dxa"/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1062F7" w:rsidRDefault="00106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1062F7" w:rsidRDefault="001062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1062F7" w:rsidRDefault="001062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5" w:type="dxa"/>
          </w:tcPr>
          <w:p w:rsidR="001062F7" w:rsidRDefault="001062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1062F7" w:rsidRDefault="001062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</w:t>
            </w:r>
          </w:p>
        </w:tc>
      </w:tr>
      <w:tr w:rsidR="001062F7">
        <w:tc>
          <w:tcPr>
            <w:tcW w:w="510" w:type="dxa"/>
            <w:vMerge w:val="restart"/>
          </w:tcPr>
          <w:p w:rsidR="001062F7" w:rsidRDefault="001062F7">
            <w:pPr>
              <w:pStyle w:val="ConsPlusNormal"/>
            </w:pPr>
          </w:p>
        </w:tc>
        <w:tc>
          <w:tcPr>
            <w:tcW w:w="1699" w:type="dxa"/>
            <w:tcBorders>
              <w:bottom w:val="nil"/>
            </w:tcBorders>
          </w:tcPr>
          <w:p w:rsidR="001062F7" w:rsidRDefault="001062F7">
            <w:pPr>
              <w:pStyle w:val="ConsPlusNormal"/>
            </w:pPr>
            <w:r>
              <w:t>Мероприятия по переселению лакского населения Новолакского района на новое место жительства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193000,00</w:t>
            </w:r>
          </w:p>
        </w:tc>
        <w:tc>
          <w:tcPr>
            <w:tcW w:w="710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193000,00</w:t>
            </w:r>
          </w:p>
        </w:tc>
        <w:tc>
          <w:tcPr>
            <w:tcW w:w="130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238450,00</w:t>
            </w:r>
          </w:p>
        </w:tc>
        <w:tc>
          <w:tcPr>
            <w:tcW w:w="706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238450,00</w:t>
            </w:r>
          </w:p>
        </w:tc>
        <w:tc>
          <w:tcPr>
            <w:tcW w:w="130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238450,00</w:t>
            </w:r>
          </w:p>
        </w:tc>
        <w:tc>
          <w:tcPr>
            <w:tcW w:w="86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238450,00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46000,00</w:t>
            </w:r>
          </w:p>
        </w:tc>
        <w:tc>
          <w:tcPr>
            <w:tcW w:w="715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46000,00</w:t>
            </w:r>
          </w:p>
        </w:tc>
        <w:tc>
          <w:tcPr>
            <w:tcW w:w="1247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46000,00</w:t>
            </w:r>
          </w:p>
        </w:tc>
        <w:tc>
          <w:tcPr>
            <w:tcW w:w="710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1062F7" w:rsidRDefault="001062F7">
            <w:pPr>
              <w:pStyle w:val="ConsPlusNormal"/>
              <w:jc w:val="center"/>
            </w:pPr>
            <w:r>
              <w:t>46000,00</w:t>
            </w:r>
          </w:p>
        </w:tc>
      </w:tr>
      <w:tr w:rsidR="001062F7">
        <w:tc>
          <w:tcPr>
            <w:tcW w:w="510" w:type="dxa"/>
            <w:vMerge/>
          </w:tcPr>
          <w:p w:rsidR="001062F7" w:rsidRDefault="001062F7"/>
        </w:tc>
        <w:tc>
          <w:tcPr>
            <w:tcW w:w="1699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10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06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86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15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710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</w:tcPr>
          <w:p w:rsidR="001062F7" w:rsidRDefault="00106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99" w:type="dxa"/>
          </w:tcPr>
          <w:p w:rsidR="001062F7" w:rsidRDefault="001062F7">
            <w:pPr>
              <w:pStyle w:val="ConsPlusNormal"/>
            </w:pPr>
            <w:r>
              <w:t>Содержание и эксплуатация объектов жилищно-коммунального хозяйства и дренажной системы переселенческих населенных пунктов Новолакского района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706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864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715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247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</w:tr>
      <w:tr w:rsidR="001062F7">
        <w:tc>
          <w:tcPr>
            <w:tcW w:w="510" w:type="dxa"/>
          </w:tcPr>
          <w:p w:rsidR="001062F7" w:rsidRDefault="001062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99" w:type="dxa"/>
          </w:tcPr>
          <w:p w:rsidR="001062F7" w:rsidRDefault="001062F7">
            <w:pPr>
              <w:pStyle w:val="ConsPlusNormal"/>
            </w:pPr>
            <w:r>
              <w:t>Компенсации за оставляемые жилые дома и строения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166200,00</w:t>
            </w:r>
          </w:p>
        </w:tc>
        <w:tc>
          <w:tcPr>
            <w:tcW w:w="706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166200,00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166200,00</w:t>
            </w:r>
          </w:p>
        </w:tc>
        <w:tc>
          <w:tcPr>
            <w:tcW w:w="864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166200,00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715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247" w:type="dxa"/>
          </w:tcPr>
          <w:p w:rsidR="001062F7" w:rsidRDefault="001062F7">
            <w:pPr>
              <w:pStyle w:val="ConsPlusNormal"/>
            </w:pPr>
          </w:p>
        </w:tc>
        <w:tc>
          <w:tcPr>
            <w:tcW w:w="710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</w:tr>
      <w:tr w:rsidR="001062F7">
        <w:tc>
          <w:tcPr>
            <w:tcW w:w="510" w:type="dxa"/>
          </w:tcPr>
          <w:p w:rsidR="001062F7" w:rsidRDefault="001062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99" w:type="dxa"/>
          </w:tcPr>
          <w:p w:rsidR="001062F7" w:rsidRDefault="001062F7">
            <w:pPr>
              <w:pStyle w:val="ConsPlusNormal"/>
            </w:pPr>
            <w:r>
              <w:t xml:space="preserve">Выплата единовременных пособий на хозяйственное </w:t>
            </w:r>
            <w:r>
              <w:lastRenderedPageBreak/>
              <w:t>обзаведение и транспортные расходы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54250,00</w:t>
            </w:r>
          </w:p>
        </w:tc>
        <w:tc>
          <w:tcPr>
            <w:tcW w:w="706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54250,00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54250,00</w:t>
            </w:r>
          </w:p>
        </w:tc>
        <w:tc>
          <w:tcPr>
            <w:tcW w:w="864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54250,00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715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247" w:type="dxa"/>
          </w:tcPr>
          <w:p w:rsidR="001062F7" w:rsidRDefault="001062F7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710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28000,00</w:t>
            </w:r>
          </w:p>
        </w:tc>
      </w:tr>
    </w:tbl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  <w:outlineLvl w:val="2"/>
      </w:pPr>
      <w:r>
        <w:t>Мероприятия на 2023-2025 годы</w:t>
      </w:r>
    </w:p>
    <w:p w:rsidR="001062F7" w:rsidRDefault="001062F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134"/>
        <w:gridCol w:w="1138"/>
        <w:gridCol w:w="907"/>
        <w:gridCol w:w="1134"/>
        <w:gridCol w:w="1134"/>
        <w:gridCol w:w="907"/>
        <w:gridCol w:w="1134"/>
        <w:gridCol w:w="1191"/>
        <w:gridCol w:w="737"/>
        <w:gridCol w:w="1134"/>
        <w:gridCol w:w="1361"/>
        <w:gridCol w:w="794"/>
        <w:gridCol w:w="1325"/>
      </w:tblGrid>
      <w:tr w:rsidR="001062F7">
        <w:tc>
          <w:tcPr>
            <w:tcW w:w="510" w:type="dxa"/>
            <w:vMerge w:val="restart"/>
          </w:tcPr>
          <w:p w:rsidR="001062F7" w:rsidRDefault="001062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1062F7" w:rsidRDefault="001062F7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1134" w:type="dxa"/>
            <w:vMerge w:val="restart"/>
          </w:tcPr>
          <w:p w:rsidR="001062F7" w:rsidRDefault="001062F7">
            <w:pPr>
              <w:pStyle w:val="ConsPlusNormal"/>
              <w:jc w:val="center"/>
            </w:pPr>
            <w:r>
              <w:t>Мощность, подлежащая вводу до конца строительства</w:t>
            </w:r>
          </w:p>
        </w:tc>
        <w:tc>
          <w:tcPr>
            <w:tcW w:w="9416" w:type="dxa"/>
            <w:gridSpan w:val="9"/>
          </w:tcPr>
          <w:p w:rsidR="001062F7" w:rsidRDefault="001062F7">
            <w:pPr>
              <w:pStyle w:val="ConsPlusNormal"/>
              <w:jc w:val="center"/>
            </w:pPr>
            <w:r>
              <w:t>Объем финансирования (млн. руб.)</w:t>
            </w:r>
          </w:p>
        </w:tc>
        <w:tc>
          <w:tcPr>
            <w:tcW w:w="3480" w:type="dxa"/>
            <w:gridSpan w:val="3"/>
            <w:vMerge w:val="restart"/>
          </w:tcPr>
          <w:p w:rsidR="001062F7" w:rsidRDefault="001062F7">
            <w:pPr>
              <w:pStyle w:val="ConsPlusNormal"/>
              <w:jc w:val="center"/>
            </w:pPr>
            <w:r>
              <w:t>Объем финансирования на 2018-2025 годы</w:t>
            </w:r>
          </w:p>
        </w:tc>
      </w:tr>
      <w:tr w:rsidR="001062F7">
        <w:tc>
          <w:tcPr>
            <w:tcW w:w="510" w:type="dxa"/>
            <w:vMerge/>
          </w:tcPr>
          <w:p w:rsidR="001062F7" w:rsidRDefault="001062F7"/>
        </w:tc>
        <w:tc>
          <w:tcPr>
            <w:tcW w:w="1701" w:type="dxa"/>
            <w:vMerge/>
          </w:tcPr>
          <w:p w:rsidR="001062F7" w:rsidRDefault="001062F7"/>
        </w:tc>
        <w:tc>
          <w:tcPr>
            <w:tcW w:w="1134" w:type="dxa"/>
            <w:vMerge/>
          </w:tcPr>
          <w:p w:rsidR="001062F7" w:rsidRDefault="001062F7"/>
        </w:tc>
        <w:tc>
          <w:tcPr>
            <w:tcW w:w="3179" w:type="dxa"/>
            <w:gridSpan w:val="3"/>
          </w:tcPr>
          <w:p w:rsidR="001062F7" w:rsidRDefault="001062F7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3175" w:type="dxa"/>
            <w:gridSpan w:val="3"/>
          </w:tcPr>
          <w:p w:rsidR="001062F7" w:rsidRDefault="001062F7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3062" w:type="dxa"/>
            <w:gridSpan w:val="3"/>
          </w:tcPr>
          <w:p w:rsidR="001062F7" w:rsidRDefault="001062F7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3480" w:type="dxa"/>
            <w:gridSpan w:val="3"/>
            <w:vMerge/>
          </w:tcPr>
          <w:p w:rsidR="001062F7" w:rsidRDefault="001062F7"/>
        </w:tc>
      </w:tr>
      <w:tr w:rsidR="001062F7">
        <w:tc>
          <w:tcPr>
            <w:tcW w:w="510" w:type="dxa"/>
            <w:vMerge/>
          </w:tcPr>
          <w:p w:rsidR="001062F7" w:rsidRDefault="001062F7"/>
        </w:tc>
        <w:tc>
          <w:tcPr>
            <w:tcW w:w="1701" w:type="dxa"/>
            <w:vMerge/>
          </w:tcPr>
          <w:p w:rsidR="001062F7" w:rsidRDefault="001062F7"/>
        </w:tc>
        <w:tc>
          <w:tcPr>
            <w:tcW w:w="1134" w:type="dxa"/>
            <w:vMerge/>
          </w:tcPr>
          <w:p w:rsidR="001062F7" w:rsidRDefault="001062F7"/>
        </w:tc>
        <w:tc>
          <w:tcPr>
            <w:tcW w:w="1138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  <w:tc>
          <w:tcPr>
            <w:tcW w:w="1361" w:type="dxa"/>
          </w:tcPr>
          <w:p w:rsidR="001062F7" w:rsidRDefault="001062F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:rsidR="001062F7" w:rsidRDefault="001062F7">
            <w:pPr>
              <w:pStyle w:val="ConsPlusNormal"/>
              <w:jc w:val="center"/>
            </w:pPr>
            <w:r>
              <w:t>за счет федерального бюджета</w:t>
            </w:r>
          </w:p>
        </w:tc>
        <w:tc>
          <w:tcPr>
            <w:tcW w:w="1325" w:type="dxa"/>
          </w:tcPr>
          <w:p w:rsidR="001062F7" w:rsidRDefault="001062F7">
            <w:pPr>
              <w:pStyle w:val="ConsPlusNormal"/>
              <w:jc w:val="center"/>
            </w:pPr>
            <w:r>
              <w:t>за счет республиканского бюджета</w:t>
            </w:r>
          </w:p>
        </w:tc>
      </w:tr>
      <w:tr w:rsidR="001062F7">
        <w:tc>
          <w:tcPr>
            <w:tcW w:w="510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701" w:type="dxa"/>
          </w:tcPr>
          <w:p w:rsidR="001062F7" w:rsidRDefault="001062F7">
            <w:pPr>
              <w:pStyle w:val="ConsPlusNormal"/>
            </w:pPr>
            <w:r>
              <w:t>Мероприятия по переселению лакского населения Новолакского района на новое место жительства в том числе: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8" w:type="dxa"/>
          </w:tcPr>
          <w:p w:rsidR="001062F7" w:rsidRDefault="001062F7">
            <w:pPr>
              <w:pStyle w:val="ConsPlusNormal"/>
              <w:jc w:val="center"/>
            </w:pPr>
            <w:r>
              <w:t>46000,00</w:t>
            </w:r>
          </w:p>
        </w:tc>
        <w:tc>
          <w:tcPr>
            <w:tcW w:w="907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46000,00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907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737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361" w:type="dxa"/>
          </w:tcPr>
          <w:p w:rsidR="001062F7" w:rsidRDefault="001062F7">
            <w:pPr>
              <w:pStyle w:val="ConsPlusNormal"/>
              <w:jc w:val="center"/>
            </w:pPr>
            <w:r>
              <w:t>843900,00</w:t>
            </w:r>
          </w:p>
        </w:tc>
        <w:tc>
          <w:tcPr>
            <w:tcW w:w="794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5" w:type="dxa"/>
          </w:tcPr>
          <w:p w:rsidR="001062F7" w:rsidRDefault="001062F7">
            <w:pPr>
              <w:pStyle w:val="ConsPlusNormal"/>
              <w:jc w:val="center"/>
            </w:pPr>
            <w:r>
              <w:t>843900,00</w:t>
            </w:r>
          </w:p>
        </w:tc>
      </w:tr>
      <w:tr w:rsidR="001062F7">
        <w:tc>
          <w:tcPr>
            <w:tcW w:w="510" w:type="dxa"/>
          </w:tcPr>
          <w:p w:rsidR="001062F7" w:rsidRDefault="00106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1062F7" w:rsidRDefault="001062F7">
            <w:pPr>
              <w:pStyle w:val="ConsPlusNormal"/>
            </w:pPr>
            <w:r>
              <w:t xml:space="preserve">Содержание и эксплуатация объектов жилищно-коммунального </w:t>
            </w:r>
            <w:r>
              <w:lastRenderedPageBreak/>
              <w:t>хозяйства и дренажной системы переселенческих населенных пунктов Новолакского района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8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907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907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737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18000,00</w:t>
            </w:r>
          </w:p>
        </w:tc>
        <w:tc>
          <w:tcPr>
            <w:tcW w:w="1361" w:type="dxa"/>
          </w:tcPr>
          <w:p w:rsidR="001062F7" w:rsidRDefault="001062F7">
            <w:pPr>
              <w:pStyle w:val="ConsPlusNormal"/>
              <w:jc w:val="center"/>
            </w:pPr>
            <w:r>
              <w:t>144000,00</w:t>
            </w:r>
          </w:p>
        </w:tc>
        <w:tc>
          <w:tcPr>
            <w:tcW w:w="794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5" w:type="dxa"/>
          </w:tcPr>
          <w:p w:rsidR="001062F7" w:rsidRDefault="001062F7">
            <w:pPr>
              <w:pStyle w:val="ConsPlusNormal"/>
              <w:jc w:val="center"/>
            </w:pPr>
            <w:r>
              <w:t>144000,00</w:t>
            </w:r>
          </w:p>
        </w:tc>
      </w:tr>
      <w:tr w:rsidR="001062F7">
        <w:tc>
          <w:tcPr>
            <w:tcW w:w="510" w:type="dxa"/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01" w:type="dxa"/>
          </w:tcPr>
          <w:p w:rsidR="001062F7" w:rsidRDefault="001062F7">
            <w:pPr>
              <w:pStyle w:val="ConsPlusNormal"/>
            </w:pPr>
            <w:r>
              <w:t>Компенсации за оставляемые жилые дома и строения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8" w:type="dxa"/>
          </w:tcPr>
          <w:p w:rsidR="001062F7" w:rsidRDefault="001062F7">
            <w:pPr>
              <w:pStyle w:val="ConsPlusNormal"/>
            </w:pPr>
          </w:p>
        </w:tc>
        <w:tc>
          <w:tcPr>
            <w:tcW w:w="907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907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</w:tcPr>
          <w:p w:rsidR="001062F7" w:rsidRDefault="001062F7">
            <w:pPr>
              <w:pStyle w:val="ConsPlusNormal"/>
            </w:pPr>
          </w:p>
        </w:tc>
        <w:tc>
          <w:tcPr>
            <w:tcW w:w="737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361" w:type="dxa"/>
          </w:tcPr>
          <w:p w:rsidR="001062F7" w:rsidRDefault="001062F7">
            <w:pPr>
              <w:pStyle w:val="ConsPlusNormal"/>
              <w:jc w:val="center"/>
            </w:pPr>
            <w:r>
              <w:t>447400,00</w:t>
            </w:r>
          </w:p>
        </w:tc>
        <w:tc>
          <w:tcPr>
            <w:tcW w:w="794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5" w:type="dxa"/>
          </w:tcPr>
          <w:p w:rsidR="001062F7" w:rsidRDefault="001062F7">
            <w:pPr>
              <w:pStyle w:val="ConsPlusNormal"/>
              <w:jc w:val="center"/>
            </w:pPr>
            <w:r>
              <w:t>447400,00</w:t>
            </w:r>
          </w:p>
        </w:tc>
      </w:tr>
      <w:tr w:rsidR="001062F7">
        <w:tc>
          <w:tcPr>
            <w:tcW w:w="510" w:type="dxa"/>
          </w:tcPr>
          <w:p w:rsidR="001062F7" w:rsidRDefault="001062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1062F7" w:rsidRDefault="001062F7">
            <w:pPr>
              <w:pStyle w:val="ConsPlusNormal"/>
            </w:pPr>
            <w:r>
              <w:t>Выплата единовременных пособий на хозяйственное обзаведение и транспортные расходы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8" w:type="dxa"/>
          </w:tcPr>
          <w:p w:rsidR="001062F7" w:rsidRDefault="001062F7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907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907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</w:tcPr>
          <w:p w:rsidR="001062F7" w:rsidRDefault="001062F7">
            <w:pPr>
              <w:pStyle w:val="ConsPlusNormal"/>
            </w:pPr>
          </w:p>
        </w:tc>
        <w:tc>
          <w:tcPr>
            <w:tcW w:w="737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3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361" w:type="dxa"/>
          </w:tcPr>
          <w:p w:rsidR="001062F7" w:rsidRDefault="001062F7">
            <w:pPr>
              <w:pStyle w:val="ConsPlusNormal"/>
              <w:jc w:val="center"/>
            </w:pPr>
            <w:r>
              <w:t>252500,00</w:t>
            </w:r>
          </w:p>
        </w:tc>
        <w:tc>
          <w:tcPr>
            <w:tcW w:w="794" w:type="dxa"/>
          </w:tcPr>
          <w:p w:rsidR="001062F7" w:rsidRDefault="001062F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5" w:type="dxa"/>
          </w:tcPr>
          <w:p w:rsidR="001062F7" w:rsidRDefault="001062F7">
            <w:pPr>
              <w:pStyle w:val="ConsPlusNormal"/>
              <w:jc w:val="center"/>
            </w:pPr>
            <w:r>
              <w:t>252500,00</w:t>
            </w:r>
          </w:p>
        </w:tc>
      </w:tr>
    </w:tbl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right"/>
        <w:outlineLvl w:val="1"/>
      </w:pPr>
      <w:r>
        <w:t>Приложение N 4</w:t>
      </w:r>
    </w:p>
    <w:p w:rsidR="001062F7" w:rsidRDefault="001062F7">
      <w:pPr>
        <w:pStyle w:val="ConsPlusNormal"/>
        <w:jc w:val="right"/>
      </w:pPr>
      <w:r>
        <w:t>к государственной программе</w:t>
      </w:r>
    </w:p>
    <w:p w:rsidR="001062F7" w:rsidRDefault="001062F7">
      <w:pPr>
        <w:pStyle w:val="ConsPlusNormal"/>
        <w:jc w:val="right"/>
      </w:pPr>
      <w:r>
        <w:t>Республики Дагестан "Переселение</w:t>
      </w:r>
    </w:p>
    <w:p w:rsidR="001062F7" w:rsidRDefault="001062F7">
      <w:pPr>
        <w:pStyle w:val="ConsPlusNormal"/>
        <w:jc w:val="right"/>
      </w:pPr>
      <w:r>
        <w:t>лакского населения Новолакского района</w:t>
      </w:r>
    </w:p>
    <w:p w:rsidR="001062F7" w:rsidRDefault="001062F7">
      <w:pPr>
        <w:pStyle w:val="ConsPlusNormal"/>
        <w:jc w:val="right"/>
      </w:pPr>
      <w:r>
        <w:t>на новое место жительства и восстановление</w:t>
      </w:r>
    </w:p>
    <w:p w:rsidR="001062F7" w:rsidRDefault="001062F7">
      <w:pPr>
        <w:pStyle w:val="ConsPlusNormal"/>
        <w:jc w:val="right"/>
      </w:pPr>
      <w:r>
        <w:t>Ауховского района" на период 2018-2025 годов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center"/>
      </w:pPr>
      <w:bookmarkStart w:id="4" w:name="P3529"/>
      <w:bookmarkEnd w:id="4"/>
      <w:r>
        <w:t>ОБЪЕМЫ И ИСТОЧНИКИ</w:t>
      </w:r>
    </w:p>
    <w:p w:rsidR="001062F7" w:rsidRDefault="001062F7">
      <w:pPr>
        <w:pStyle w:val="ConsPlusNormal"/>
        <w:jc w:val="center"/>
      </w:pPr>
      <w:r>
        <w:lastRenderedPageBreak/>
        <w:t>ФИНАНСИРОВАНИЯ РАЗВИТИЯ ПРОИЗВОДСТВЕННЫХ ВИДОВ</w:t>
      </w:r>
    </w:p>
    <w:p w:rsidR="001062F7" w:rsidRDefault="001062F7">
      <w:pPr>
        <w:pStyle w:val="ConsPlusNormal"/>
        <w:jc w:val="center"/>
      </w:pPr>
      <w:r>
        <w:t>ДЕЯТЕЛЬНОСТИ ЗА СЧЕТ СРЕДСТВ ПРЕДПРИЯТИЙ</w:t>
      </w:r>
    </w:p>
    <w:p w:rsidR="001062F7" w:rsidRDefault="001062F7">
      <w:pPr>
        <w:pStyle w:val="ConsPlusNormal"/>
        <w:jc w:val="center"/>
      </w:pPr>
      <w:r>
        <w:t>И ДРУГИХ ВНЕБЮДЖЕТНЫХ ИСТОЧНИКОВ</w:t>
      </w: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right"/>
      </w:pPr>
      <w: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04"/>
        <w:gridCol w:w="1191"/>
        <w:gridCol w:w="1304"/>
        <w:gridCol w:w="1304"/>
        <w:gridCol w:w="1984"/>
      </w:tblGrid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Годы начала и окончания строительства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Мощность в соответствующих единицах, количество рабочих мест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Сметная стоимость в ценах 2017 года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Объем финансирования за счет средств предприятий и других внебюджетных источников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  <w:jc w:val="center"/>
            </w:pPr>
            <w:r>
              <w:t>Заказчик (ответственный исполнитель)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  <w:jc w:val="center"/>
            </w:pPr>
            <w:r>
              <w:t>7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ООО "Агро-Ас" в с. Новокули (тепличный комплекс по производству овощей на площади 10 га)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2018-2025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300 тонн в год / 220 раб. мест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629000,0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629000,0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администрация муниципального района "Новолакский район",</w:t>
            </w:r>
          </w:p>
          <w:p w:rsidR="001062F7" w:rsidRDefault="001062F7">
            <w:pPr>
              <w:pStyle w:val="ConsPlusNormal"/>
            </w:pPr>
            <w:r>
              <w:t>физические и юридические лица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КФХ "Милана" в с. Новочуртах (теплица по выращиванию томатов на площади 7 га)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2018-2019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100 тонн в год / 63 раб. места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администрация муниципального района "Новолакский район",</w:t>
            </w:r>
          </w:p>
          <w:p w:rsidR="001062F7" w:rsidRDefault="001062F7">
            <w:pPr>
              <w:pStyle w:val="ConsPlusNormal"/>
            </w:pPr>
            <w:r>
              <w:t>физические и юридические лица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 xml:space="preserve">ИП "Зубайров </w:t>
            </w:r>
            <w:r>
              <w:lastRenderedPageBreak/>
              <w:t>Абдурашид Убидулаевич" в с. Новокули (комплекс по хранению и переработке сельскохозяйственной продукции)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 xml:space="preserve">240 тонн в </w:t>
            </w:r>
            <w:r>
              <w:lastRenderedPageBreak/>
              <w:t>год / 100 раб. мест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65000,0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муниципального района "Новолакский район",</w:t>
            </w:r>
          </w:p>
          <w:p w:rsidR="001062F7" w:rsidRDefault="001062F7">
            <w:pPr>
              <w:pStyle w:val="ConsPlusNormal"/>
            </w:pPr>
            <w:r>
              <w:t>физические и юридические лица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ЗАО "Алмар-Каспиан" в с. Гамиях (мясокомбинат)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2018-2019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360 тонн в год / 300 раб. мест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420000,0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420000,0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администрация муниципального района "Новолакский район",</w:t>
            </w:r>
          </w:p>
          <w:p w:rsidR="001062F7" w:rsidRDefault="001062F7">
            <w:pPr>
              <w:pStyle w:val="ConsPlusNormal"/>
            </w:pPr>
            <w:r>
              <w:t>физические и юридические лица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"Кама-Лизинг" в с. Новолак (инвестиционный проект по обслуживанию большегрузных машин)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9000 большегрузных машин и 20000 легковых машин в год / 150 раб. мест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администрация муниципального района "Новолакский район",</w:t>
            </w:r>
          </w:p>
          <w:p w:rsidR="001062F7" w:rsidRDefault="001062F7">
            <w:pPr>
              <w:pStyle w:val="ConsPlusNormal"/>
            </w:pPr>
            <w:r>
              <w:t>физические и юридические лица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ООО "ГРИДМА" в с. Новокули (производство медицинских расходных материалов)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2018-2020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200 млн. одноразовых шприцев в год / 50 раб. мест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администрация муниципального района "Новолакский район",</w:t>
            </w:r>
          </w:p>
          <w:p w:rsidR="001062F7" w:rsidRDefault="001062F7">
            <w:pPr>
              <w:pStyle w:val="ConsPlusNormal"/>
            </w:pPr>
            <w:r>
              <w:t>физические и юридические лица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ООО "Шатим Трейд" в с. Новокули (торгово-производственная база металлопластиковых конструкций)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2018-2019</w:t>
            </w: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100 тыс. кв. м окон и дверей в год / 70 раб. мест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администрация муниципального района "Новолакский район",</w:t>
            </w:r>
          </w:p>
          <w:p w:rsidR="001062F7" w:rsidRDefault="001062F7">
            <w:pPr>
              <w:pStyle w:val="ConsPlusNormal"/>
            </w:pPr>
            <w:r>
              <w:t>физические и юридические лица</w:t>
            </w:r>
          </w:p>
        </w:tc>
      </w:tr>
      <w:tr w:rsidR="001062F7">
        <w:tc>
          <w:tcPr>
            <w:tcW w:w="567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</w:pPr>
          </w:p>
        </w:tc>
        <w:tc>
          <w:tcPr>
            <w:tcW w:w="1191" w:type="dxa"/>
          </w:tcPr>
          <w:p w:rsidR="001062F7" w:rsidRDefault="001062F7">
            <w:pPr>
              <w:pStyle w:val="ConsPlusNormal"/>
              <w:jc w:val="center"/>
            </w:pPr>
            <w:r>
              <w:t>953 раб. места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1614000,0</w:t>
            </w:r>
          </w:p>
        </w:tc>
        <w:tc>
          <w:tcPr>
            <w:tcW w:w="1304" w:type="dxa"/>
          </w:tcPr>
          <w:p w:rsidR="001062F7" w:rsidRDefault="001062F7">
            <w:pPr>
              <w:pStyle w:val="ConsPlusNormal"/>
              <w:jc w:val="center"/>
            </w:pPr>
            <w:r>
              <w:t>1614000,0</w:t>
            </w:r>
          </w:p>
        </w:tc>
        <w:tc>
          <w:tcPr>
            <w:tcW w:w="1984" w:type="dxa"/>
          </w:tcPr>
          <w:p w:rsidR="001062F7" w:rsidRDefault="001062F7">
            <w:pPr>
              <w:pStyle w:val="ConsPlusNormal"/>
            </w:pPr>
          </w:p>
        </w:tc>
      </w:tr>
    </w:tbl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jc w:val="both"/>
      </w:pPr>
    </w:p>
    <w:p w:rsidR="001062F7" w:rsidRDefault="00106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EDA" w:rsidRDefault="001062F7">
      <w:bookmarkStart w:id="5" w:name="_GoBack"/>
      <w:bookmarkEnd w:id="5"/>
    </w:p>
    <w:sectPr w:rsidR="00734EDA" w:rsidSect="001C1B4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F7"/>
    <w:rsid w:val="001062F7"/>
    <w:rsid w:val="00540718"/>
    <w:rsid w:val="00D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6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6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6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6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62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1D01CF066A6BE154E9B1C42409C098F5766A2AFB3A506327166330B37Y7OBP" TargetMode="External"/><Relationship Id="rId13" Type="http://schemas.openxmlformats.org/officeDocument/2006/relationships/hyperlink" Target="consultantplus://offline/ref=7D41D01CF066A6BE154E8511542CC10088553CA7A3B3AA5B38793F3F09Y3O0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1D01CF066A6BE154E8511542CC1008D583BABACE5FD59692C31Y3OAP" TargetMode="External"/><Relationship Id="rId12" Type="http://schemas.openxmlformats.org/officeDocument/2006/relationships/hyperlink" Target="consultantplus://offline/ref=7D41D01CF066A6BE154E9B1C42409C098F5766A2AFB3A506327166330B37Y7OBP" TargetMode="External"/><Relationship Id="rId17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1D01CF066A6BE154E9B1C42409C098F5766A2A4B3A408642664625E397EFBYEO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1D01CF066A6BE154E8511542CC1008D583BABACE5FD59692C31Y3OAP" TargetMode="External"/><Relationship Id="rId11" Type="http://schemas.openxmlformats.org/officeDocument/2006/relationships/hyperlink" Target="consultantplus://offline/ref=7D41D01CF066A6BE154E9B1C42409C098F5766A2A6B0A704622664625E397EFBE34C2373170A315C96E5F8Y6O8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41D01CF066A6BE154E9B1C42409C098F5766A2AEB0A90B6F7B6E6A07357CYFOCP" TargetMode="External"/><Relationship Id="rId10" Type="http://schemas.openxmlformats.org/officeDocument/2006/relationships/hyperlink" Target="consultantplus://offline/ref=7D41D01CF066A6BE154E9B1C42409C098F5766A2A6BBA104662664625E397EFBYEO3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1D01CF066A6BE154E9B1C42409C098F5766A2A6B2A5056F7B6E6A07357CYFOCP" TargetMode="External"/><Relationship Id="rId14" Type="http://schemas.openxmlformats.org/officeDocument/2006/relationships/hyperlink" Target="consultantplus://offline/ref=7D41D01CF066A6BE154E9B1C42409C098F5766A2A5B5A60B612664625E397EFBYEO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7764</Words>
  <Characters>44260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51921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2018-02-26T15:14:00Z</dcterms:created>
  <dcterms:modified xsi:type="dcterms:W3CDTF">2018-02-26T15:14:00Z</dcterms:modified>
</cp:coreProperties>
</file>